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980" w:rsidRPr="00131E9D" w:rsidRDefault="001B7DA8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/>
          <w:sz w:val="28"/>
          <w:szCs w:val="28"/>
        </w:rPr>
      </w:pPr>
      <w:r w:rsidRPr="00131E9D">
        <w:rPr>
          <w:b/>
          <w:color w:val="000000"/>
          <w:sz w:val="28"/>
          <w:szCs w:val="28"/>
        </w:rPr>
        <w:t>Uchwała Nr .........................</w:t>
      </w:r>
    </w:p>
    <w:p w:rsidR="007C3980" w:rsidRPr="00131E9D" w:rsidRDefault="001B7DA8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color w:val="000000"/>
          <w:sz w:val="28"/>
          <w:szCs w:val="28"/>
        </w:rPr>
      </w:pPr>
      <w:r w:rsidRPr="00131E9D">
        <w:rPr>
          <w:b/>
          <w:color w:val="000000"/>
          <w:sz w:val="28"/>
          <w:szCs w:val="28"/>
        </w:rPr>
        <w:t>Rady Miejskiej w Białym Borze</w:t>
      </w:r>
    </w:p>
    <w:p w:rsidR="007C3980" w:rsidRPr="00131E9D" w:rsidRDefault="001B7D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8"/>
          <w:szCs w:val="28"/>
        </w:rPr>
      </w:pPr>
      <w:r w:rsidRPr="00131E9D">
        <w:rPr>
          <w:b/>
          <w:color w:val="000000"/>
          <w:sz w:val="28"/>
          <w:szCs w:val="28"/>
        </w:rPr>
        <w:t>z dnia ................................</w:t>
      </w:r>
    </w:p>
    <w:p w:rsidR="007C3980" w:rsidRPr="00131E9D" w:rsidRDefault="001B7D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124" w:firstLine="707"/>
        <w:jc w:val="both"/>
        <w:rPr>
          <w:color w:val="000000"/>
          <w:sz w:val="24"/>
          <w:szCs w:val="24"/>
        </w:rPr>
      </w:pPr>
      <w:r w:rsidRPr="00131E9D">
        <w:rPr>
          <w:b/>
          <w:color w:val="000000"/>
          <w:sz w:val="24"/>
          <w:szCs w:val="24"/>
        </w:rPr>
        <w:tab/>
      </w:r>
    </w:p>
    <w:p w:rsidR="007C3980" w:rsidRPr="00131E9D" w:rsidRDefault="001B7D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124" w:firstLine="707"/>
        <w:jc w:val="both"/>
        <w:rPr>
          <w:color w:val="000000"/>
          <w:sz w:val="24"/>
          <w:szCs w:val="24"/>
        </w:rPr>
      </w:pPr>
      <w:r w:rsidRPr="00131E9D">
        <w:rPr>
          <w:b/>
          <w:color w:val="000000"/>
          <w:sz w:val="24"/>
          <w:szCs w:val="24"/>
        </w:rPr>
        <w:tab/>
      </w:r>
      <w:r w:rsidRPr="00131E9D">
        <w:rPr>
          <w:b/>
          <w:color w:val="000000"/>
          <w:sz w:val="24"/>
          <w:szCs w:val="24"/>
        </w:rPr>
        <w:tab/>
      </w:r>
      <w:r w:rsidRPr="00131E9D">
        <w:rPr>
          <w:b/>
          <w:color w:val="000000"/>
          <w:sz w:val="24"/>
          <w:szCs w:val="24"/>
        </w:rPr>
        <w:tab/>
      </w:r>
    </w:p>
    <w:p w:rsidR="007C3980" w:rsidRPr="00131E9D" w:rsidRDefault="001B7D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 w:hanging="1080"/>
        <w:jc w:val="both"/>
        <w:rPr>
          <w:color w:val="000000"/>
          <w:sz w:val="24"/>
          <w:szCs w:val="24"/>
        </w:rPr>
      </w:pPr>
      <w:r w:rsidRPr="00131E9D">
        <w:rPr>
          <w:b/>
          <w:color w:val="000000"/>
          <w:sz w:val="24"/>
          <w:szCs w:val="24"/>
        </w:rPr>
        <w:t xml:space="preserve">w sprawie: miejscowego planu zagospodarowania przestrzennego dla obszaru </w:t>
      </w:r>
      <w:r w:rsidRPr="00131E9D">
        <w:rPr>
          <w:b/>
          <w:color w:val="000000"/>
          <w:sz w:val="24"/>
          <w:szCs w:val="24"/>
        </w:rPr>
        <w:br/>
        <w:t>w obrębach Sępolno Małe, Sępolno Wielkie, gmina Biały Bór.</w:t>
      </w:r>
    </w:p>
    <w:p w:rsidR="007C3980" w:rsidRPr="00131E9D" w:rsidRDefault="007C398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 w:hanging="1080"/>
        <w:jc w:val="both"/>
        <w:rPr>
          <w:color w:val="000000"/>
          <w:sz w:val="24"/>
          <w:szCs w:val="24"/>
        </w:rPr>
      </w:pPr>
    </w:p>
    <w:p w:rsidR="007C3980" w:rsidRPr="00131E9D" w:rsidRDefault="007C398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 w:hanging="1080"/>
        <w:jc w:val="both"/>
        <w:rPr>
          <w:sz w:val="24"/>
          <w:szCs w:val="24"/>
        </w:rPr>
      </w:pP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 xml:space="preserve">Na podstawie art. 18 ust. 2 pkt 5 ustawy z dnia 8 marca 1990 r. o samorządzie gminnym </w:t>
      </w:r>
      <w:r w:rsidRPr="008703D9">
        <w:rPr>
          <w:sz w:val="24"/>
          <w:szCs w:val="24"/>
        </w:rPr>
        <w:br/>
        <w:t>(Dz. U. z 202</w:t>
      </w:r>
      <w:r w:rsidR="007F6735">
        <w:rPr>
          <w:sz w:val="24"/>
          <w:szCs w:val="24"/>
        </w:rPr>
        <w:t>2</w:t>
      </w:r>
      <w:r w:rsidRPr="008703D9">
        <w:rPr>
          <w:sz w:val="24"/>
          <w:szCs w:val="24"/>
        </w:rPr>
        <w:t xml:space="preserve"> r. poz. </w:t>
      </w:r>
      <w:r w:rsidR="007F6735">
        <w:rPr>
          <w:sz w:val="24"/>
          <w:szCs w:val="24"/>
        </w:rPr>
        <w:t>559</w:t>
      </w:r>
      <w:r w:rsidRPr="008703D9">
        <w:rPr>
          <w:sz w:val="24"/>
          <w:szCs w:val="24"/>
        </w:rPr>
        <w:t xml:space="preserve"> ze zm.) oraz art. 20 ust. 1 ustawy z dnia 27 marca 2003 r. </w:t>
      </w:r>
      <w:r w:rsidRPr="008703D9">
        <w:rPr>
          <w:sz w:val="24"/>
          <w:szCs w:val="24"/>
        </w:rPr>
        <w:br/>
        <w:t>o planowaniu i zagospodarowaniu przestrzennym (Dz. U. z 202</w:t>
      </w:r>
      <w:r w:rsidR="00FC51F3">
        <w:rPr>
          <w:sz w:val="24"/>
          <w:szCs w:val="24"/>
        </w:rPr>
        <w:t>2</w:t>
      </w:r>
      <w:r w:rsidRPr="008703D9">
        <w:rPr>
          <w:sz w:val="24"/>
          <w:szCs w:val="24"/>
        </w:rPr>
        <w:t xml:space="preserve"> r. poz. </w:t>
      </w:r>
      <w:r w:rsidR="00FC51F3">
        <w:rPr>
          <w:sz w:val="24"/>
          <w:szCs w:val="24"/>
        </w:rPr>
        <w:t>503</w:t>
      </w:r>
      <w:r w:rsidR="003C07D3">
        <w:rPr>
          <w:sz w:val="24"/>
          <w:szCs w:val="24"/>
        </w:rPr>
        <w:t xml:space="preserve"> ze zm.</w:t>
      </w:r>
      <w:r w:rsidRPr="008703D9">
        <w:rPr>
          <w:sz w:val="24"/>
          <w:szCs w:val="24"/>
        </w:rPr>
        <w:t>) uchwala się, co następuje:</w:t>
      </w:r>
    </w:p>
    <w:p w:rsidR="007C3980" w:rsidRPr="008703D9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8703D9">
        <w:rPr>
          <w:b/>
          <w:sz w:val="24"/>
          <w:szCs w:val="24"/>
        </w:rPr>
        <w:t>§ 1</w:t>
      </w:r>
    </w:p>
    <w:p w:rsidR="00E17FC2" w:rsidRPr="00C3295D" w:rsidRDefault="001B7DA8" w:rsidP="00E17FC2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sz w:val="24"/>
          <w:szCs w:val="24"/>
        </w:rPr>
      </w:pPr>
      <w:bookmarkStart w:id="0" w:name="_gjdgxs" w:colFirst="0" w:colLast="0"/>
      <w:bookmarkEnd w:id="0"/>
      <w:r w:rsidRPr="008703D9">
        <w:rPr>
          <w:sz w:val="24"/>
          <w:szCs w:val="24"/>
        </w:rPr>
        <w:t>Uchwala się miejscowy plan zagospodarowania przestrzennego</w:t>
      </w:r>
      <w:r w:rsidR="00A24BD2">
        <w:rPr>
          <w:sz w:val="24"/>
          <w:szCs w:val="24"/>
        </w:rPr>
        <w:t xml:space="preserve"> </w:t>
      </w:r>
      <w:r w:rsidRPr="008703D9">
        <w:rPr>
          <w:sz w:val="24"/>
          <w:szCs w:val="24"/>
        </w:rPr>
        <w:t xml:space="preserve">dla obszaru w obrębach Sępolno Małe, Sępolno </w:t>
      </w:r>
      <w:r w:rsidRPr="00C3295D">
        <w:rPr>
          <w:sz w:val="24"/>
          <w:szCs w:val="24"/>
        </w:rPr>
        <w:t xml:space="preserve">Wielkie, gmina Biały Bór zwany dalej „planem”, po stwierdzeniu </w:t>
      </w:r>
      <w:r w:rsidRPr="00C3295D">
        <w:rPr>
          <w:sz w:val="24"/>
          <w:szCs w:val="24"/>
        </w:rPr>
        <w:br/>
        <w:t>że nie narusza on ustaleń Studium uwarunkowań i kierunków zagospodarowania przestrzennego Miasta i Gminy Biały Bór, zatwierdzonego Uchwałą Nr XXIII/176/2016 Rady Miejskiej w Białym Borze z dnia 29 grudnia 2016 r.</w:t>
      </w:r>
      <w:r w:rsidR="00E17FC2" w:rsidRPr="00C3295D">
        <w:rPr>
          <w:sz w:val="24"/>
          <w:szCs w:val="24"/>
        </w:rPr>
        <w:t xml:space="preserve">, zmienionego Uchwałą Nr </w:t>
      </w:r>
      <w:r w:rsidR="00E17FC2" w:rsidRPr="00C3295D">
        <w:rPr>
          <w:color w:val="222222"/>
          <w:sz w:val="24"/>
          <w:szCs w:val="24"/>
        </w:rPr>
        <w:t xml:space="preserve">XXXIII/249/2021 </w:t>
      </w:r>
      <w:r w:rsidR="00E17FC2" w:rsidRPr="00C3295D">
        <w:rPr>
          <w:sz w:val="24"/>
          <w:szCs w:val="24"/>
        </w:rPr>
        <w:t>Rady Miejskiej w Białym Borze</w:t>
      </w:r>
      <w:r w:rsidR="00E17FC2" w:rsidRPr="00C3295D">
        <w:rPr>
          <w:color w:val="222222"/>
          <w:sz w:val="24"/>
          <w:szCs w:val="24"/>
        </w:rPr>
        <w:t xml:space="preserve"> z dnia 19 listopada 2021 r. </w:t>
      </w:r>
    </w:p>
    <w:p w:rsidR="007C3980" w:rsidRPr="00C3295D" w:rsidRDefault="001B7DA8" w:rsidP="008703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sz w:val="24"/>
          <w:szCs w:val="24"/>
        </w:rPr>
      </w:pPr>
      <w:r w:rsidRPr="00C3295D">
        <w:rPr>
          <w:sz w:val="24"/>
          <w:szCs w:val="24"/>
        </w:rPr>
        <w:t>Granice obszaru objętego planem określa rysunek planu.</w:t>
      </w:r>
    </w:p>
    <w:p w:rsidR="007C3980" w:rsidRPr="00C3295D" w:rsidRDefault="001B7DA8" w:rsidP="008703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sz w:val="24"/>
          <w:szCs w:val="24"/>
        </w:rPr>
      </w:pPr>
      <w:r w:rsidRPr="00C3295D">
        <w:rPr>
          <w:sz w:val="24"/>
          <w:szCs w:val="24"/>
        </w:rPr>
        <w:t>Integralnymi częściami uchwały są:</w:t>
      </w:r>
    </w:p>
    <w:p w:rsidR="007C3980" w:rsidRPr="008703D9" w:rsidRDefault="001B7DA8" w:rsidP="008703D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295D">
        <w:rPr>
          <w:sz w:val="24"/>
          <w:szCs w:val="24"/>
        </w:rPr>
        <w:t xml:space="preserve">załącznik nr 1 - stanowiący część graficzną, zwany „rysunkiem planu”, opracowany w skali 1: 2000 i zatytułowany: Miejscowy plan zagospodarowania przestrzennego </w:t>
      </w:r>
      <w:r w:rsidRPr="00C3295D">
        <w:rPr>
          <w:sz w:val="24"/>
          <w:szCs w:val="24"/>
        </w:rPr>
        <w:br/>
        <w:t>dla obszaru w obrębach Sępolno Małe, Sępolno Wielkie, gmina</w:t>
      </w:r>
      <w:r w:rsidRPr="008703D9">
        <w:rPr>
          <w:sz w:val="24"/>
          <w:szCs w:val="24"/>
        </w:rPr>
        <w:t xml:space="preserve"> Biały Bór;</w:t>
      </w:r>
    </w:p>
    <w:p w:rsidR="007C3980" w:rsidRPr="008703D9" w:rsidRDefault="001B7DA8" w:rsidP="008703D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 xml:space="preserve">załącznik nr 2 - stanowiący rozstrzygnięcie Rady Miejskiej w Białym Borze </w:t>
      </w:r>
      <w:r w:rsidRPr="008703D9">
        <w:rPr>
          <w:sz w:val="24"/>
          <w:szCs w:val="24"/>
        </w:rPr>
        <w:br/>
        <w:t>o sposobie rozpatrzenia uwag wniesionych do projektu planu;</w:t>
      </w:r>
    </w:p>
    <w:p w:rsidR="007C3980" w:rsidRPr="008703D9" w:rsidRDefault="001B7DA8" w:rsidP="008703D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 xml:space="preserve">załącznik nr 3 - stanowiący rozstrzygnięcie Rady Miejskiej w Białym Borze, </w:t>
      </w:r>
      <w:r w:rsidRPr="008703D9">
        <w:rPr>
          <w:sz w:val="24"/>
          <w:szCs w:val="24"/>
        </w:rPr>
        <w:br/>
        <w:t>o sposobie realizacji zapisanych w planie inwestycji z zakresu infrastruktury technicznej, które należą do zadań własnych gminy oraz zasadach ich finansowania, zgodnie z przepisami o finansach publicznych</w:t>
      </w:r>
      <w:r w:rsidR="00AC626E">
        <w:rPr>
          <w:sz w:val="24"/>
          <w:szCs w:val="24"/>
        </w:rPr>
        <w:t>;</w:t>
      </w:r>
    </w:p>
    <w:p w:rsidR="006A1B4C" w:rsidRPr="008703D9" w:rsidRDefault="006A1B4C" w:rsidP="008703D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>załącznik nr 4 – stanowiący dane przestrzenne utworzone dla planu.</w:t>
      </w:r>
    </w:p>
    <w:p w:rsidR="007C3980" w:rsidRPr="008703D9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40"/>
        <w:jc w:val="both"/>
        <w:rPr>
          <w:sz w:val="24"/>
          <w:szCs w:val="24"/>
        </w:rPr>
      </w:pP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8703D9">
        <w:rPr>
          <w:b/>
          <w:sz w:val="24"/>
          <w:szCs w:val="24"/>
        </w:rPr>
        <w:t>§ 2</w:t>
      </w: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>Ilekroć w dalszych przepisach uchwały mowa jest o:</w:t>
      </w:r>
    </w:p>
    <w:p w:rsidR="007C3980" w:rsidRPr="008703D9" w:rsidRDefault="001B7DA8" w:rsidP="008703D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b/>
          <w:sz w:val="24"/>
          <w:szCs w:val="24"/>
        </w:rPr>
        <w:t>terenie</w:t>
      </w:r>
      <w:r w:rsidRPr="008703D9">
        <w:rPr>
          <w:sz w:val="24"/>
          <w:szCs w:val="24"/>
        </w:rPr>
        <w:t xml:space="preserve"> – należy przez to rozumieć powierzchnię o określonym przeznaczeniu i zasadach zagospodarowania, wyznaczoną na rysunku planu liniami rozgraniczającymi;</w:t>
      </w:r>
    </w:p>
    <w:p w:rsidR="007C3980" w:rsidRPr="00C13ECC" w:rsidRDefault="001B7DA8" w:rsidP="008703D9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b/>
          <w:sz w:val="24"/>
          <w:szCs w:val="24"/>
        </w:rPr>
        <w:t>eksploatacji kruszywa naturalnego</w:t>
      </w:r>
      <w:r w:rsidRPr="008703D9">
        <w:rPr>
          <w:sz w:val="24"/>
          <w:szCs w:val="24"/>
        </w:rPr>
        <w:t xml:space="preserve"> – należy przez to rozumieć, taki rodzaj działalności, który polega na pozyskiwaniu (wydobywaniu) kopaliny ze złoża kruszyw</w:t>
      </w:r>
      <w:r w:rsidR="000216ED" w:rsidRPr="008703D9">
        <w:rPr>
          <w:sz w:val="24"/>
          <w:szCs w:val="24"/>
        </w:rPr>
        <w:t>a naturalnego</w:t>
      </w:r>
      <w:r w:rsidRPr="008703D9">
        <w:rPr>
          <w:sz w:val="24"/>
          <w:szCs w:val="24"/>
        </w:rPr>
        <w:t>, zgodnie z przepisami odrębnymi</w:t>
      </w:r>
      <w:r w:rsidR="006A1B4C" w:rsidRPr="008703D9">
        <w:rPr>
          <w:sz w:val="24"/>
          <w:szCs w:val="24"/>
        </w:rPr>
        <w:t xml:space="preserve"> dotyczącymi ochrony środowiska oraz prawa geologicznego i </w:t>
      </w:r>
      <w:r w:rsidR="006A1B4C" w:rsidRPr="00C13ECC">
        <w:rPr>
          <w:sz w:val="24"/>
          <w:szCs w:val="24"/>
        </w:rPr>
        <w:t>górniczego</w:t>
      </w:r>
      <w:r w:rsidRPr="00C13ECC">
        <w:rPr>
          <w:sz w:val="24"/>
          <w:szCs w:val="24"/>
        </w:rPr>
        <w:t>.</w:t>
      </w:r>
    </w:p>
    <w:p w:rsidR="007C3980" w:rsidRPr="00C13ECC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C3980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bookmarkStart w:id="1" w:name="_Hlk123115741"/>
      <w:r w:rsidRPr="00C13ECC">
        <w:rPr>
          <w:b/>
          <w:sz w:val="24"/>
          <w:szCs w:val="24"/>
        </w:rPr>
        <w:t>§ 3</w:t>
      </w:r>
    </w:p>
    <w:p w:rsidR="0042471E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13ECC">
        <w:rPr>
          <w:sz w:val="24"/>
          <w:szCs w:val="24"/>
        </w:rPr>
        <w:t>W zakresie przeznaczenia terenów ustala się</w:t>
      </w:r>
      <w:r w:rsidR="0042471E" w:rsidRPr="00C13ECC">
        <w:rPr>
          <w:sz w:val="24"/>
          <w:szCs w:val="24"/>
        </w:rPr>
        <w:t>:</w:t>
      </w:r>
    </w:p>
    <w:p w:rsidR="007C3980" w:rsidRPr="00C13ECC" w:rsidRDefault="001B7DA8" w:rsidP="0042471E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13ECC">
        <w:rPr>
          <w:sz w:val="24"/>
          <w:szCs w:val="24"/>
        </w:rPr>
        <w:t xml:space="preserve">teren i obszar górniczy, oznaczony na rysunku planu symbolem </w:t>
      </w:r>
      <w:r w:rsidRPr="00C13ECC">
        <w:rPr>
          <w:b/>
          <w:sz w:val="24"/>
          <w:szCs w:val="24"/>
        </w:rPr>
        <w:t>PG</w:t>
      </w:r>
      <w:r w:rsidR="0042471E" w:rsidRPr="00C13ECC">
        <w:rPr>
          <w:sz w:val="24"/>
          <w:szCs w:val="24"/>
        </w:rPr>
        <w:t>;</w:t>
      </w:r>
    </w:p>
    <w:p w:rsidR="0042471E" w:rsidRPr="00C13ECC" w:rsidRDefault="0042471E" w:rsidP="0042471E">
      <w:pPr>
        <w:pStyle w:val="Tekstpodstawowy"/>
        <w:numPr>
          <w:ilvl w:val="1"/>
          <w:numId w:val="18"/>
        </w:numPr>
        <w:spacing w:line="276" w:lineRule="auto"/>
        <w:jc w:val="both"/>
        <w:rPr>
          <w:i w:val="0"/>
        </w:rPr>
      </w:pPr>
      <w:r w:rsidRPr="00C13ECC">
        <w:rPr>
          <w:bCs/>
          <w:i w:val="0"/>
          <w:color w:val="000000"/>
          <w:lang w:val="pl-PL"/>
        </w:rPr>
        <w:t xml:space="preserve">teren lasu, oznaczony na rysunku planu symbolem </w:t>
      </w:r>
      <w:r w:rsidRPr="00C13ECC">
        <w:rPr>
          <w:b/>
          <w:bCs/>
          <w:i w:val="0"/>
          <w:lang w:val="pl-PL"/>
        </w:rPr>
        <w:t>ZL</w:t>
      </w:r>
      <w:r w:rsidRPr="00C13ECC">
        <w:rPr>
          <w:i w:val="0"/>
          <w:lang w:val="pl-PL"/>
        </w:rPr>
        <w:t>.</w:t>
      </w:r>
    </w:p>
    <w:p w:rsidR="0042471E" w:rsidRPr="00C13ECC" w:rsidRDefault="0042471E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</w:p>
    <w:p w:rsidR="007C3980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13ECC">
        <w:rPr>
          <w:b/>
          <w:sz w:val="24"/>
          <w:szCs w:val="24"/>
        </w:rPr>
        <w:t>§ 4</w:t>
      </w:r>
    </w:p>
    <w:p w:rsidR="007C3980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13ECC">
        <w:rPr>
          <w:sz w:val="24"/>
          <w:szCs w:val="24"/>
        </w:rPr>
        <w:t>W zakresie zasad ochrony i kształtowania ładu przestrzennego ustala się</w:t>
      </w:r>
      <w:r w:rsidR="00530B07" w:rsidRPr="00C13ECC">
        <w:rPr>
          <w:sz w:val="24"/>
          <w:szCs w:val="24"/>
        </w:rPr>
        <w:t xml:space="preserve"> dopuszczenie lokalizacji</w:t>
      </w:r>
      <w:r w:rsidRPr="00C13ECC">
        <w:rPr>
          <w:sz w:val="24"/>
          <w:szCs w:val="24"/>
        </w:rPr>
        <w:t>:</w:t>
      </w:r>
    </w:p>
    <w:p w:rsidR="00530B07" w:rsidRPr="00C13ECC" w:rsidRDefault="001B7DA8" w:rsidP="00530B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360"/>
        <w:jc w:val="both"/>
        <w:rPr>
          <w:sz w:val="24"/>
          <w:szCs w:val="24"/>
        </w:rPr>
      </w:pPr>
      <w:r w:rsidRPr="00C13ECC">
        <w:rPr>
          <w:sz w:val="24"/>
          <w:szCs w:val="24"/>
        </w:rPr>
        <w:t xml:space="preserve">sieci </w:t>
      </w:r>
      <w:r w:rsidR="006F2B32" w:rsidRPr="00C13ECC">
        <w:rPr>
          <w:sz w:val="24"/>
          <w:szCs w:val="24"/>
        </w:rPr>
        <w:t xml:space="preserve">i urządzeń </w:t>
      </w:r>
      <w:r w:rsidRPr="00C13ECC">
        <w:rPr>
          <w:sz w:val="24"/>
          <w:szCs w:val="24"/>
        </w:rPr>
        <w:t>infrastruktur</w:t>
      </w:r>
      <w:r w:rsidR="00DC1FFD" w:rsidRPr="00C13ECC">
        <w:rPr>
          <w:sz w:val="24"/>
          <w:szCs w:val="24"/>
        </w:rPr>
        <w:t>y technicznej</w:t>
      </w:r>
      <w:r w:rsidR="008C1B3B" w:rsidRPr="00C13ECC">
        <w:rPr>
          <w:sz w:val="24"/>
          <w:szCs w:val="24"/>
        </w:rPr>
        <w:t xml:space="preserve">, z uwzględnieniem leśnego wykorzystania terenu </w:t>
      </w:r>
      <w:r w:rsidR="008C1B3B" w:rsidRPr="00C13ECC">
        <w:rPr>
          <w:b/>
          <w:sz w:val="24"/>
          <w:szCs w:val="24"/>
        </w:rPr>
        <w:t>ZL</w:t>
      </w:r>
      <w:r w:rsidR="008C1B3B" w:rsidRPr="00C13ECC">
        <w:rPr>
          <w:bCs/>
          <w:sz w:val="24"/>
          <w:szCs w:val="24"/>
        </w:rPr>
        <w:t>;</w:t>
      </w:r>
    </w:p>
    <w:p w:rsidR="006A1B4C" w:rsidRPr="00C13ECC" w:rsidRDefault="006A1B4C" w:rsidP="00530B0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360"/>
        <w:jc w:val="both"/>
        <w:rPr>
          <w:sz w:val="24"/>
          <w:szCs w:val="24"/>
        </w:rPr>
      </w:pPr>
      <w:r w:rsidRPr="00C13ECC">
        <w:rPr>
          <w:sz w:val="24"/>
          <w:szCs w:val="24"/>
        </w:rPr>
        <w:t>ekranów akustycznych</w:t>
      </w:r>
      <w:r w:rsidR="008C1B3B" w:rsidRPr="00C13ECC">
        <w:rPr>
          <w:sz w:val="24"/>
          <w:szCs w:val="24"/>
        </w:rPr>
        <w:t xml:space="preserve"> na terenie </w:t>
      </w:r>
      <w:r w:rsidR="008C1B3B" w:rsidRPr="00C13ECC">
        <w:rPr>
          <w:b/>
          <w:bCs/>
          <w:sz w:val="24"/>
          <w:szCs w:val="24"/>
        </w:rPr>
        <w:t>PG</w:t>
      </w:r>
      <w:r w:rsidR="008C1B3B" w:rsidRPr="00C13ECC">
        <w:rPr>
          <w:sz w:val="24"/>
          <w:szCs w:val="24"/>
        </w:rPr>
        <w:t>.</w:t>
      </w:r>
    </w:p>
    <w:p w:rsidR="007C3980" w:rsidRPr="00C13ECC" w:rsidRDefault="007C3980" w:rsidP="008C1B3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191"/>
        <w:jc w:val="both"/>
        <w:rPr>
          <w:sz w:val="24"/>
          <w:szCs w:val="24"/>
        </w:rPr>
      </w:pPr>
    </w:p>
    <w:p w:rsidR="007C3980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13ECC">
        <w:rPr>
          <w:b/>
          <w:sz w:val="24"/>
          <w:szCs w:val="24"/>
        </w:rPr>
        <w:t>§ 5</w:t>
      </w:r>
    </w:p>
    <w:p w:rsidR="007C3980" w:rsidRPr="00C13ECC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13ECC">
        <w:rPr>
          <w:sz w:val="24"/>
          <w:szCs w:val="24"/>
        </w:rPr>
        <w:t>W zakresie zasad ochrony środowiska, przyrody i krajobrazu kulturowego ustala się:</w:t>
      </w:r>
    </w:p>
    <w:p w:rsidR="008C1B3B" w:rsidRPr="00C13ECC" w:rsidRDefault="008C1B3B" w:rsidP="008703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425"/>
        <w:jc w:val="both"/>
        <w:rPr>
          <w:sz w:val="24"/>
          <w:szCs w:val="24"/>
        </w:rPr>
      </w:pPr>
      <w:r w:rsidRPr="00C13ECC">
        <w:rPr>
          <w:sz w:val="24"/>
          <w:szCs w:val="24"/>
        </w:rPr>
        <w:t xml:space="preserve">na terenie </w:t>
      </w:r>
      <w:r w:rsidRPr="00C13ECC">
        <w:rPr>
          <w:b/>
          <w:bCs/>
          <w:sz w:val="24"/>
          <w:szCs w:val="24"/>
        </w:rPr>
        <w:t>PG</w:t>
      </w:r>
      <w:r w:rsidRPr="00C13ECC">
        <w:rPr>
          <w:sz w:val="24"/>
          <w:szCs w:val="24"/>
        </w:rPr>
        <w:t xml:space="preserve">: </w:t>
      </w:r>
    </w:p>
    <w:p w:rsidR="008C1B3B" w:rsidRPr="00C13ECC" w:rsidRDefault="00057734" w:rsidP="008C1B3B">
      <w:pPr>
        <w:pStyle w:val="Akapitzlist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sz w:val="24"/>
          <w:szCs w:val="24"/>
        </w:rPr>
      </w:pPr>
      <w:r w:rsidRPr="00C13ECC">
        <w:rPr>
          <w:sz w:val="24"/>
          <w:szCs w:val="24"/>
        </w:rPr>
        <w:t>eksploatację kruszywa naturalnego ponad lustrem wód podziemnych, w formie kopalni suchej</w:t>
      </w:r>
      <w:r w:rsidR="008C1B3B" w:rsidRPr="00C13ECC">
        <w:rPr>
          <w:sz w:val="24"/>
          <w:szCs w:val="24"/>
        </w:rPr>
        <w:t>,</w:t>
      </w:r>
      <w:bookmarkStart w:id="2" w:name="_Hlk62451365"/>
    </w:p>
    <w:bookmarkEnd w:id="2"/>
    <w:p w:rsidR="00A67CBF" w:rsidRPr="004D7789" w:rsidRDefault="001B7DA8" w:rsidP="00A67CBF">
      <w:pPr>
        <w:pStyle w:val="Akapitzlist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sz w:val="24"/>
          <w:szCs w:val="24"/>
        </w:rPr>
      </w:pPr>
      <w:r w:rsidRPr="004D7789">
        <w:rPr>
          <w:sz w:val="24"/>
          <w:szCs w:val="24"/>
        </w:rPr>
        <w:t xml:space="preserve">uzyskanie najkorzystniejszych warunków dla środowiska przyrodniczego </w:t>
      </w:r>
      <w:r w:rsidR="00754F3E" w:rsidRPr="004D7789">
        <w:rPr>
          <w:sz w:val="24"/>
          <w:szCs w:val="24"/>
        </w:rPr>
        <w:br/>
      </w:r>
      <w:r w:rsidRPr="004D7789">
        <w:rPr>
          <w:sz w:val="24"/>
          <w:szCs w:val="24"/>
        </w:rPr>
        <w:t>po zakończeniu eksploatacji kruszywa naturalnego</w:t>
      </w:r>
      <w:r w:rsidR="00A67CBF" w:rsidRPr="004D7789">
        <w:rPr>
          <w:sz w:val="24"/>
          <w:szCs w:val="24"/>
        </w:rPr>
        <w:t>,</w:t>
      </w:r>
    </w:p>
    <w:p w:rsidR="00A67CBF" w:rsidRPr="004D7789" w:rsidRDefault="00C37FC9" w:rsidP="00A67CBF">
      <w:pPr>
        <w:pStyle w:val="Akapitzlist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sz w:val="24"/>
          <w:szCs w:val="24"/>
        </w:rPr>
      </w:pPr>
      <w:r w:rsidRPr="004D7789">
        <w:rPr>
          <w:sz w:val="24"/>
          <w:szCs w:val="24"/>
        </w:rPr>
        <w:t xml:space="preserve">zachowanie </w:t>
      </w:r>
      <w:bookmarkStart w:id="3" w:name="_Hlk69126341"/>
      <w:r w:rsidRPr="004D7789">
        <w:rPr>
          <w:sz w:val="24"/>
          <w:szCs w:val="24"/>
        </w:rPr>
        <w:t>karpin przy ciągach komunikacyjnych</w:t>
      </w:r>
      <w:r w:rsidR="00741E87" w:rsidRPr="004D7789">
        <w:rPr>
          <w:sz w:val="24"/>
          <w:szCs w:val="24"/>
        </w:rPr>
        <w:t xml:space="preserve"> w ilości nie mniejszej </w:t>
      </w:r>
      <w:r w:rsidR="00A67CBF" w:rsidRPr="004D7789">
        <w:rPr>
          <w:sz w:val="24"/>
          <w:szCs w:val="24"/>
        </w:rPr>
        <w:br/>
      </w:r>
      <w:r w:rsidR="00741E87" w:rsidRPr="004D7789">
        <w:rPr>
          <w:sz w:val="24"/>
          <w:szCs w:val="24"/>
        </w:rPr>
        <w:t xml:space="preserve">niż </w:t>
      </w:r>
      <w:r w:rsidR="00C92127" w:rsidRPr="004D7789">
        <w:rPr>
          <w:sz w:val="24"/>
          <w:szCs w:val="24"/>
        </w:rPr>
        <w:t>20% pozyskanych podczas karczowania</w:t>
      </w:r>
      <w:bookmarkStart w:id="4" w:name="_Hlk62451387"/>
      <w:bookmarkEnd w:id="3"/>
      <w:r w:rsidR="00A67CBF" w:rsidRPr="004D7789">
        <w:rPr>
          <w:sz w:val="24"/>
          <w:szCs w:val="24"/>
        </w:rPr>
        <w:t>,</w:t>
      </w:r>
    </w:p>
    <w:p w:rsidR="007C3980" w:rsidRPr="004D7789" w:rsidRDefault="00530B07" w:rsidP="00A67CBF">
      <w:pPr>
        <w:pStyle w:val="Akapitzlist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34" w:hanging="425"/>
        <w:jc w:val="both"/>
        <w:rPr>
          <w:sz w:val="24"/>
          <w:szCs w:val="24"/>
        </w:rPr>
      </w:pPr>
      <w:r w:rsidRPr="004D7789">
        <w:rPr>
          <w:sz w:val="24"/>
          <w:szCs w:val="24"/>
        </w:rPr>
        <w:t>zakaz magazynowania materiałów mogących powodować zanieczyszczenie środowiska w miejscach nieizolowanych od powierzchni terenu;</w:t>
      </w:r>
    </w:p>
    <w:bookmarkEnd w:id="4"/>
    <w:p w:rsidR="008B5BDB" w:rsidRPr="008B5BDB" w:rsidRDefault="008B5BDB" w:rsidP="008B5BDB">
      <w:pPr>
        <w:pStyle w:val="Akapitzlist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B5BDB">
        <w:rPr>
          <w:sz w:val="24"/>
          <w:szCs w:val="24"/>
        </w:rPr>
        <w:t xml:space="preserve">na terenie </w:t>
      </w:r>
      <w:r w:rsidRPr="008B5BDB">
        <w:rPr>
          <w:b/>
          <w:bCs/>
          <w:sz w:val="24"/>
          <w:szCs w:val="24"/>
        </w:rPr>
        <w:t>ZL</w:t>
      </w:r>
      <w:r w:rsidRPr="008B5BDB">
        <w:rPr>
          <w:sz w:val="24"/>
          <w:szCs w:val="24"/>
        </w:rPr>
        <w:t xml:space="preserve"> ochronę poprzez zachowanie cennego siedliska przyrodniczego, wskazanego na rysunku planu</w:t>
      </w:r>
      <w:r>
        <w:rPr>
          <w:sz w:val="24"/>
          <w:szCs w:val="24"/>
        </w:rPr>
        <w:t>;</w:t>
      </w:r>
    </w:p>
    <w:p w:rsidR="007C3980" w:rsidRPr="004D7789" w:rsidRDefault="001B7DA8" w:rsidP="00A67CBF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4D7789">
        <w:rPr>
          <w:sz w:val="24"/>
          <w:szCs w:val="24"/>
        </w:rPr>
        <w:t>zagospodarowanie wód opa</w:t>
      </w:r>
      <w:r w:rsidR="00014979" w:rsidRPr="004D7789">
        <w:rPr>
          <w:sz w:val="24"/>
          <w:szCs w:val="24"/>
        </w:rPr>
        <w:t>dowych i roztopowych na terenie</w:t>
      </w:r>
      <w:r w:rsidR="00083ABC" w:rsidRPr="004D7789">
        <w:rPr>
          <w:sz w:val="24"/>
          <w:szCs w:val="24"/>
        </w:rPr>
        <w:t>.</w:t>
      </w:r>
    </w:p>
    <w:p w:rsidR="007C3980" w:rsidRPr="004D7789" w:rsidRDefault="00083ABC" w:rsidP="008703D9">
      <w:pPr>
        <w:pBdr>
          <w:top w:val="nil"/>
          <w:left w:val="nil"/>
          <w:bottom w:val="nil"/>
          <w:right w:val="nil"/>
          <w:between w:val="nil"/>
        </w:pBdr>
        <w:tabs>
          <w:tab w:val="left" w:pos="4995"/>
        </w:tabs>
        <w:spacing w:line="276" w:lineRule="auto"/>
        <w:rPr>
          <w:sz w:val="24"/>
          <w:szCs w:val="24"/>
        </w:rPr>
      </w:pPr>
      <w:r w:rsidRPr="004D7789">
        <w:rPr>
          <w:sz w:val="24"/>
          <w:szCs w:val="24"/>
        </w:rPr>
        <w:tab/>
      </w: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37FC9">
        <w:rPr>
          <w:b/>
          <w:sz w:val="24"/>
          <w:szCs w:val="24"/>
        </w:rPr>
        <w:t>§</w:t>
      </w:r>
      <w:r w:rsidR="006A43D1">
        <w:rPr>
          <w:b/>
          <w:sz w:val="24"/>
          <w:szCs w:val="24"/>
        </w:rPr>
        <w:t>6</w:t>
      </w: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W zakresie parametrów i wskaźników kształtowania zabudowy oraz zagospodarowania, </w:t>
      </w:r>
      <w:r w:rsidRPr="00C37FC9">
        <w:rPr>
          <w:sz w:val="24"/>
          <w:szCs w:val="24"/>
        </w:rPr>
        <w:br/>
        <w:t xml:space="preserve">na terenie oznaczonym symbolem </w:t>
      </w:r>
      <w:r w:rsidRPr="00C37FC9">
        <w:rPr>
          <w:b/>
          <w:sz w:val="24"/>
          <w:szCs w:val="24"/>
        </w:rPr>
        <w:t>PG</w:t>
      </w:r>
      <w:r w:rsidRPr="00C37FC9">
        <w:rPr>
          <w:sz w:val="24"/>
          <w:szCs w:val="24"/>
        </w:rPr>
        <w:t xml:space="preserve"> ustala się:</w:t>
      </w:r>
    </w:p>
    <w:p w:rsidR="007C3980" w:rsidRPr="00C37FC9" w:rsidRDefault="001B7DA8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eksploatację kruszywa naturalnego, zgodnie z zasięgiem występowania złoża wskazanym na rysunku planu oraz zgodnie z przepisami odrębnymi </w:t>
      </w:r>
      <w:r w:rsidR="006A1B4C" w:rsidRPr="00C37FC9">
        <w:rPr>
          <w:sz w:val="24"/>
          <w:szCs w:val="24"/>
        </w:rPr>
        <w:t>dotyczącymi ochrony środowiska oraz prawa geologicznego i górniczego, oraz</w:t>
      </w:r>
      <w:r w:rsidRPr="00C37FC9">
        <w:rPr>
          <w:sz w:val="24"/>
          <w:szCs w:val="24"/>
        </w:rPr>
        <w:t xml:space="preserve"> z uwzględnieniem </w:t>
      </w:r>
      <w:r w:rsidR="00F335C6" w:rsidRPr="00C37FC9">
        <w:rPr>
          <w:sz w:val="24"/>
          <w:szCs w:val="24"/>
        </w:rPr>
        <w:br/>
      </w:r>
      <w:r w:rsidRPr="00C37FC9">
        <w:rPr>
          <w:sz w:val="24"/>
          <w:szCs w:val="24"/>
        </w:rPr>
        <w:t>§</w:t>
      </w:r>
      <w:r w:rsidR="006A43D1">
        <w:rPr>
          <w:sz w:val="24"/>
          <w:szCs w:val="24"/>
        </w:rPr>
        <w:t xml:space="preserve"> 9</w:t>
      </w:r>
      <w:r w:rsidRPr="00C37FC9">
        <w:rPr>
          <w:sz w:val="24"/>
          <w:szCs w:val="24"/>
        </w:rPr>
        <w:t xml:space="preserve"> pkt. 2 lit. a;</w:t>
      </w:r>
    </w:p>
    <w:p w:rsidR="007C3980" w:rsidRPr="00C37FC9" w:rsidRDefault="001B7DA8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lokalizację filarów ochronnych, </w:t>
      </w:r>
      <w:r w:rsidR="00F70776" w:rsidRPr="00C37FC9">
        <w:rPr>
          <w:sz w:val="24"/>
          <w:szCs w:val="24"/>
        </w:rPr>
        <w:t xml:space="preserve">w tym </w:t>
      </w:r>
      <w:r w:rsidRPr="00C37FC9">
        <w:rPr>
          <w:sz w:val="24"/>
          <w:szCs w:val="24"/>
        </w:rPr>
        <w:t>wskazan</w:t>
      </w:r>
      <w:r w:rsidR="008E5A44">
        <w:rPr>
          <w:sz w:val="24"/>
          <w:szCs w:val="24"/>
        </w:rPr>
        <w:t>ych</w:t>
      </w:r>
      <w:r w:rsidRPr="00C37FC9">
        <w:rPr>
          <w:sz w:val="24"/>
          <w:szCs w:val="24"/>
        </w:rPr>
        <w:t xml:space="preserve"> na rysunku planu, </w:t>
      </w:r>
      <w:r w:rsidR="00A75B72" w:rsidRPr="00C37FC9">
        <w:rPr>
          <w:sz w:val="24"/>
          <w:szCs w:val="24"/>
        </w:rPr>
        <w:br/>
      </w:r>
      <w:r w:rsidRPr="00C37FC9">
        <w:rPr>
          <w:sz w:val="24"/>
          <w:szCs w:val="24"/>
        </w:rPr>
        <w:t xml:space="preserve">z uwzględnieniem § </w:t>
      </w:r>
      <w:r w:rsidR="006A43D1">
        <w:rPr>
          <w:sz w:val="24"/>
          <w:szCs w:val="24"/>
        </w:rPr>
        <w:t>9</w:t>
      </w:r>
      <w:r w:rsidRPr="00C37FC9">
        <w:rPr>
          <w:sz w:val="24"/>
          <w:szCs w:val="24"/>
        </w:rPr>
        <w:t xml:space="preserve"> pkt 2 lit. a;</w:t>
      </w:r>
    </w:p>
    <w:p w:rsidR="007C3980" w:rsidRPr="00C37FC9" w:rsidRDefault="00530B07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wykorzystanie </w:t>
      </w:r>
      <w:r w:rsidR="001B7DA8" w:rsidRPr="00C37FC9">
        <w:rPr>
          <w:sz w:val="24"/>
          <w:szCs w:val="24"/>
        </w:rPr>
        <w:t>nadkładu do rekultywacji terenu;</w:t>
      </w:r>
    </w:p>
    <w:p w:rsidR="007C3980" w:rsidRPr="00C37FC9" w:rsidRDefault="001B7DA8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bookmarkStart w:id="5" w:name="_Hlk62450224"/>
      <w:r w:rsidRPr="00C37FC9">
        <w:rPr>
          <w:sz w:val="24"/>
          <w:szCs w:val="24"/>
        </w:rPr>
        <w:t>dopuszczenie:</w:t>
      </w:r>
    </w:p>
    <w:p w:rsidR="00CA1A45" w:rsidRPr="00C37FC9" w:rsidRDefault="00F335C6" w:rsidP="008703D9">
      <w:pPr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ind w:left="1134" w:hanging="425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lokalizacji </w:t>
      </w:r>
      <w:r w:rsidR="001B7DA8" w:rsidRPr="00C37FC9">
        <w:rPr>
          <w:sz w:val="24"/>
          <w:szCs w:val="24"/>
        </w:rPr>
        <w:t xml:space="preserve">urządzeń budowlanych lub budowli, </w:t>
      </w:r>
      <w:r w:rsidR="006F2B32" w:rsidRPr="00C37FC9">
        <w:rPr>
          <w:sz w:val="24"/>
          <w:szCs w:val="24"/>
        </w:rPr>
        <w:t>związanych z eksploatacją zł</w:t>
      </w:r>
      <w:r w:rsidR="00014979" w:rsidRPr="00C37FC9">
        <w:rPr>
          <w:sz w:val="24"/>
          <w:szCs w:val="24"/>
        </w:rPr>
        <w:t>o</w:t>
      </w:r>
      <w:r w:rsidR="006F2B32" w:rsidRPr="00C37FC9">
        <w:rPr>
          <w:sz w:val="24"/>
          <w:szCs w:val="24"/>
        </w:rPr>
        <w:t>ża</w:t>
      </w:r>
      <w:r w:rsidR="009A0B0A" w:rsidRPr="00C37FC9">
        <w:rPr>
          <w:sz w:val="24"/>
          <w:szCs w:val="24"/>
        </w:rPr>
        <w:t xml:space="preserve"> o wysokości nie większej niż 20 m, </w:t>
      </w:r>
    </w:p>
    <w:p w:rsidR="007C3980" w:rsidRPr="00C37FC9" w:rsidRDefault="001B7DA8" w:rsidP="008703D9">
      <w:pPr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ind w:left="1134" w:hanging="425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składowania</w:t>
      </w:r>
      <w:r w:rsidR="00B44AED" w:rsidRPr="00C37FC9">
        <w:rPr>
          <w:sz w:val="24"/>
          <w:szCs w:val="24"/>
        </w:rPr>
        <w:t xml:space="preserve"> lub</w:t>
      </w:r>
      <w:r w:rsidRPr="00C37FC9">
        <w:rPr>
          <w:sz w:val="24"/>
          <w:szCs w:val="24"/>
        </w:rPr>
        <w:t xml:space="preserve"> magazynowania kopalin na zwałowiskach, z uw</w:t>
      </w:r>
      <w:r w:rsidR="003731D9" w:rsidRPr="00C37FC9">
        <w:rPr>
          <w:sz w:val="24"/>
          <w:szCs w:val="24"/>
        </w:rPr>
        <w:t xml:space="preserve">zględnieniem </w:t>
      </w:r>
      <w:r w:rsidR="003731D9" w:rsidRPr="00C37FC9">
        <w:rPr>
          <w:sz w:val="24"/>
          <w:szCs w:val="24"/>
        </w:rPr>
        <w:br/>
        <w:t xml:space="preserve">§ </w:t>
      </w:r>
      <w:r w:rsidR="006A43D1">
        <w:rPr>
          <w:sz w:val="24"/>
          <w:szCs w:val="24"/>
        </w:rPr>
        <w:t>9</w:t>
      </w:r>
      <w:r w:rsidR="003731D9" w:rsidRPr="00C37FC9">
        <w:rPr>
          <w:sz w:val="24"/>
          <w:szCs w:val="24"/>
        </w:rPr>
        <w:t xml:space="preserve"> pkt 2 lit. b,</w:t>
      </w:r>
    </w:p>
    <w:p w:rsidR="003731D9" w:rsidRPr="00C37FC9" w:rsidRDefault="00451FA2" w:rsidP="008703D9">
      <w:pPr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ind w:left="1134" w:hanging="425"/>
        <w:jc w:val="both"/>
        <w:rPr>
          <w:sz w:val="24"/>
          <w:szCs w:val="24"/>
        </w:rPr>
      </w:pPr>
      <w:r w:rsidRPr="00C37FC9">
        <w:rPr>
          <w:rStyle w:val="Pogrubienie"/>
          <w:b w:val="0"/>
          <w:sz w:val="24"/>
          <w:szCs w:val="24"/>
        </w:rPr>
        <w:lastRenderedPageBreak/>
        <w:t>zagospodarowania mas ziemnych i skalnych powstałych w związku z wydobyciem i przeróbką kopaliny do celów rekultywacyjnych</w:t>
      </w:r>
      <w:r w:rsidR="003731D9" w:rsidRPr="00C37FC9">
        <w:rPr>
          <w:sz w:val="24"/>
          <w:szCs w:val="24"/>
        </w:rPr>
        <w:t>;</w:t>
      </w:r>
    </w:p>
    <w:p w:rsidR="007C3980" w:rsidRPr="00524223" w:rsidRDefault="001B7DA8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parametry eksploatacji kruszywa naturalnego, zgodnie z przepisami odrębnymi</w:t>
      </w:r>
      <w:r w:rsidR="00A24BD2">
        <w:rPr>
          <w:sz w:val="24"/>
          <w:szCs w:val="24"/>
        </w:rPr>
        <w:t xml:space="preserve"> </w:t>
      </w:r>
      <w:r w:rsidR="002B3AB9" w:rsidRPr="00524223">
        <w:rPr>
          <w:sz w:val="24"/>
          <w:szCs w:val="24"/>
        </w:rPr>
        <w:t xml:space="preserve">dotyczącymi </w:t>
      </w:r>
      <w:r w:rsidR="006A1B4C" w:rsidRPr="00524223">
        <w:rPr>
          <w:sz w:val="24"/>
          <w:szCs w:val="24"/>
        </w:rPr>
        <w:t xml:space="preserve">ochrony środowiska oraz prawa geologicznego i górniczego, </w:t>
      </w:r>
      <w:r w:rsidR="002B3AB9" w:rsidRPr="00524223">
        <w:rPr>
          <w:sz w:val="24"/>
          <w:szCs w:val="24"/>
        </w:rPr>
        <w:t xml:space="preserve">oraz zgodnie z </w:t>
      </w:r>
      <w:r w:rsidR="00B44AED" w:rsidRPr="00524223">
        <w:rPr>
          <w:sz w:val="24"/>
          <w:szCs w:val="24"/>
        </w:rPr>
        <w:t>pkt</w:t>
      </w:r>
      <w:r w:rsidR="002B3AB9" w:rsidRPr="00524223">
        <w:rPr>
          <w:sz w:val="24"/>
          <w:szCs w:val="24"/>
        </w:rPr>
        <w:t xml:space="preserve"> 6</w:t>
      </w:r>
      <w:r w:rsidRPr="00524223">
        <w:rPr>
          <w:sz w:val="24"/>
          <w:szCs w:val="24"/>
        </w:rPr>
        <w:t>;</w:t>
      </w:r>
    </w:p>
    <w:p w:rsidR="002B3AB9" w:rsidRPr="00A67CBF" w:rsidRDefault="002B3AB9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524223">
        <w:rPr>
          <w:sz w:val="24"/>
          <w:szCs w:val="24"/>
        </w:rPr>
        <w:t>powierzchnię</w:t>
      </w:r>
      <w:r w:rsidR="00F335C6" w:rsidRPr="00524223">
        <w:rPr>
          <w:sz w:val="24"/>
          <w:szCs w:val="24"/>
        </w:rPr>
        <w:t xml:space="preserve"> terenu, objętą</w:t>
      </w:r>
      <w:r w:rsidRPr="00524223">
        <w:rPr>
          <w:sz w:val="24"/>
          <w:szCs w:val="24"/>
        </w:rPr>
        <w:t xml:space="preserve"> jednoczesn</w:t>
      </w:r>
      <w:r w:rsidR="00F335C6" w:rsidRPr="00524223">
        <w:rPr>
          <w:sz w:val="24"/>
          <w:szCs w:val="24"/>
        </w:rPr>
        <w:t>ą</w:t>
      </w:r>
      <w:r w:rsidRPr="00524223">
        <w:rPr>
          <w:sz w:val="24"/>
          <w:szCs w:val="24"/>
        </w:rPr>
        <w:t xml:space="preserve"> eksploatacj</w:t>
      </w:r>
      <w:r w:rsidR="00F335C6" w:rsidRPr="00524223">
        <w:rPr>
          <w:sz w:val="24"/>
          <w:szCs w:val="24"/>
        </w:rPr>
        <w:t>ą</w:t>
      </w:r>
      <w:r w:rsidRPr="00524223">
        <w:rPr>
          <w:sz w:val="24"/>
          <w:szCs w:val="24"/>
        </w:rPr>
        <w:t xml:space="preserve"> kruszywa naturalnego</w:t>
      </w:r>
      <w:r w:rsidR="00524223">
        <w:rPr>
          <w:sz w:val="24"/>
          <w:szCs w:val="24"/>
        </w:rPr>
        <w:br/>
      </w:r>
      <w:r w:rsidR="009B5394" w:rsidRPr="00524223">
        <w:rPr>
          <w:sz w:val="24"/>
          <w:szCs w:val="24"/>
        </w:rPr>
        <w:t>z wyłączeniem obszarów pod urządzeniami budowlanymi lub budowlami związanymi z eksploatacją złoża</w:t>
      </w:r>
      <w:r w:rsidR="00F335C6" w:rsidRPr="00524223">
        <w:rPr>
          <w:sz w:val="24"/>
          <w:szCs w:val="24"/>
        </w:rPr>
        <w:t>,</w:t>
      </w:r>
      <w:r w:rsidRPr="00524223">
        <w:rPr>
          <w:sz w:val="24"/>
          <w:szCs w:val="24"/>
        </w:rPr>
        <w:t xml:space="preserve"> nie większą </w:t>
      </w:r>
      <w:r w:rsidRPr="00A67CBF">
        <w:rPr>
          <w:sz w:val="24"/>
          <w:szCs w:val="24"/>
        </w:rPr>
        <w:t xml:space="preserve">niż </w:t>
      </w:r>
      <w:r w:rsidR="00C37FC9" w:rsidRPr="00A67CBF">
        <w:rPr>
          <w:sz w:val="24"/>
          <w:szCs w:val="24"/>
        </w:rPr>
        <w:t>3</w:t>
      </w:r>
      <w:r w:rsidRPr="00A67CBF">
        <w:rPr>
          <w:sz w:val="24"/>
          <w:szCs w:val="24"/>
        </w:rPr>
        <w:t>0 ha</w:t>
      </w:r>
      <w:r w:rsidR="00C37FC9" w:rsidRPr="00A67CBF">
        <w:rPr>
          <w:sz w:val="24"/>
          <w:szCs w:val="24"/>
        </w:rPr>
        <w:t>, w tym na obszarze Natura 2000 nie większą niż 9 ha</w:t>
      </w:r>
      <w:r w:rsidR="009B5394" w:rsidRPr="00A67CBF">
        <w:rPr>
          <w:sz w:val="24"/>
          <w:szCs w:val="24"/>
        </w:rPr>
        <w:t>;</w:t>
      </w:r>
    </w:p>
    <w:p w:rsidR="007C3980" w:rsidRPr="00A67CBF" w:rsidRDefault="001B7DA8" w:rsidP="008703D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hanging="360"/>
        <w:jc w:val="both"/>
        <w:rPr>
          <w:sz w:val="24"/>
          <w:szCs w:val="24"/>
        </w:rPr>
      </w:pPr>
      <w:r w:rsidRPr="00A67CBF">
        <w:rPr>
          <w:sz w:val="24"/>
          <w:szCs w:val="24"/>
        </w:rPr>
        <w:t xml:space="preserve">powierzchnię biologicznie czynną nie mniejszą niż </w:t>
      </w:r>
      <w:r w:rsidR="003731D9" w:rsidRPr="00A67CBF">
        <w:rPr>
          <w:sz w:val="24"/>
          <w:szCs w:val="24"/>
        </w:rPr>
        <w:t>2</w:t>
      </w:r>
      <w:r w:rsidRPr="00A67CBF">
        <w:rPr>
          <w:sz w:val="24"/>
          <w:szCs w:val="24"/>
        </w:rPr>
        <w:t>0</w:t>
      </w:r>
      <w:r w:rsidR="003731D9" w:rsidRPr="00A67CBF">
        <w:rPr>
          <w:sz w:val="24"/>
          <w:szCs w:val="24"/>
        </w:rPr>
        <w:t xml:space="preserve">% </w:t>
      </w:r>
      <w:r w:rsidR="003B4988" w:rsidRPr="00A67CBF">
        <w:rPr>
          <w:sz w:val="24"/>
          <w:szCs w:val="24"/>
        </w:rPr>
        <w:t xml:space="preserve">powierzchni </w:t>
      </w:r>
      <w:r w:rsidR="003731D9" w:rsidRPr="00A67CBF">
        <w:rPr>
          <w:sz w:val="24"/>
          <w:szCs w:val="24"/>
        </w:rPr>
        <w:t>terenu</w:t>
      </w:r>
      <w:r w:rsidR="00755F86" w:rsidRPr="00A67CBF">
        <w:rPr>
          <w:sz w:val="24"/>
          <w:szCs w:val="24"/>
        </w:rPr>
        <w:t>.</w:t>
      </w:r>
    </w:p>
    <w:bookmarkEnd w:id="5"/>
    <w:p w:rsidR="00A67CBF" w:rsidRPr="00A67CBF" w:rsidRDefault="00A67CBF" w:rsidP="00A67CBF">
      <w:pPr>
        <w:suppressAutoHyphens/>
        <w:spacing w:line="276" w:lineRule="auto"/>
        <w:jc w:val="both"/>
        <w:rPr>
          <w:b/>
          <w:sz w:val="24"/>
          <w:szCs w:val="24"/>
        </w:rPr>
      </w:pPr>
    </w:p>
    <w:p w:rsidR="00A67CBF" w:rsidRPr="00A67CBF" w:rsidRDefault="00A67CBF" w:rsidP="00A67CBF">
      <w:pPr>
        <w:suppressAutoHyphens/>
        <w:spacing w:line="276" w:lineRule="auto"/>
        <w:jc w:val="center"/>
        <w:rPr>
          <w:b/>
          <w:sz w:val="24"/>
          <w:szCs w:val="24"/>
        </w:rPr>
      </w:pPr>
      <w:r w:rsidRPr="00A67CBF">
        <w:rPr>
          <w:b/>
          <w:sz w:val="24"/>
          <w:szCs w:val="24"/>
        </w:rPr>
        <w:t xml:space="preserve">§ </w:t>
      </w:r>
      <w:r w:rsidR="00AF6326">
        <w:rPr>
          <w:b/>
          <w:sz w:val="24"/>
          <w:szCs w:val="24"/>
        </w:rPr>
        <w:t>7</w:t>
      </w:r>
    </w:p>
    <w:p w:rsidR="00A67CBF" w:rsidRPr="00A67CBF" w:rsidRDefault="00A67CBF" w:rsidP="00A67CB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W zakresie parametrów i </w:t>
      </w:r>
      <w:r w:rsidRPr="00A67CBF">
        <w:rPr>
          <w:sz w:val="24"/>
          <w:szCs w:val="24"/>
        </w:rPr>
        <w:t xml:space="preserve">wskaźników kształtowania zabudowy oraz zagospodarowania, </w:t>
      </w:r>
      <w:r w:rsidRPr="00A67CBF">
        <w:rPr>
          <w:sz w:val="24"/>
          <w:szCs w:val="24"/>
        </w:rPr>
        <w:br/>
        <w:t>na terenie oznaczonym symbolem</w:t>
      </w:r>
      <w:r w:rsidRPr="00A67CBF">
        <w:rPr>
          <w:b/>
          <w:bCs/>
          <w:sz w:val="24"/>
          <w:szCs w:val="24"/>
        </w:rPr>
        <w:t xml:space="preserve"> ZL </w:t>
      </w:r>
      <w:r w:rsidRPr="00A67CBF">
        <w:rPr>
          <w:sz w:val="24"/>
          <w:szCs w:val="24"/>
        </w:rPr>
        <w:t>ustala się:</w:t>
      </w:r>
    </w:p>
    <w:p w:rsidR="00A67CBF" w:rsidRPr="005028C3" w:rsidRDefault="00A67CBF" w:rsidP="00A67CBF">
      <w:pPr>
        <w:pStyle w:val="Tekstpodstawowy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i w:val="0"/>
          <w:lang w:val="pl-PL"/>
        </w:rPr>
      </w:pPr>
      <w:r w:rsidRPr="005028C3">
        <w:rPr>
          <w:i w:val="0"/>
        </w:rPr>
        <w:t>zachowanie dotychczasowego sposobu użytkowania</w:t>
      </w:r>
      <w:r w:rsidRPr="005028C3">
        <w:rPr>
          <w:i w:val="0"/>
          <w:lang w:val="pl-PL"/>
        </w:rPr>
        <w:t>;</w:t>
      </w:r>
    </w:p>
    <w:p w:rsidR="00A67CBF" w:rsidRPr="00A67CBF" w:rsidRDefault="00A67CBF" w:rsidP="00A67CBF">
      <w:pPr>
        <w:pStyle w:val="Tekstpodstawowy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i w:val="0"/>
          <w:lang w:val="pl-PL"/>
        </w:rPr>
      </w:pPr>
      <w:r w:rsidRPr="005028C3">
        <w:rPr>
          <w:i w:val="0"/>
          <w:lang w:val="pl-PL"/>
        </w:rPr>
        <w:t>prowadzenie gospodarki leśnej zgodnie z planem urządzenia lasu</w:t>
      </w:r>
      <w:r w:rsidRPr="00A67CBF">
        <w:rPr>
          <w:i w:val="0"/>
          <w:iCs w:val="0"/>
          <w:lang w:val="pl-PL"/>
        </w:rPr>
        <w:t>.</w:t>
      </w:r>
    </w:p>
    <w:p w:rsidR="00A67CBF" w:rsidRPr="00C37FC9" w:rsidRDefault="00A67CBF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37FC9">
        <w:rPr>
          <w:b/>
          <w:sz w:val="24"/>
          <w:szCs w:val="24"/>
        </w:rPr>
        <w:t xml:space="preserve">§ </w:t>
      </w:r>
      <w:r w:rsidR="00AF6326">
        <w:rPr>
          <w:b/>
          <w:sz w:val="24"/>
          <w:szCs w:val="24"/>
        </w:rPr>
        <w:t>8</w:t>
      </w: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W zakresie granic i sposobów zagospodarowania terenów lub obiektów podlegających ochronie na podstawie przepisów odrębnych, terenów górniczych, a także obszarów szczególnego zagrożenia powodzią, obszarów osuwania się mas ziemnych, krajobrazów priorytetowych określonych w audycie krajobrazowym oraz w planach zagospodarowania przestrzennego województwa ustala się uwzględnienie ograniczeń wynikających z położenia:</w:t>
      </w:r>
    </w:p>
    <w:p w:rsidR="007C3980" w:rsidRPr="00C37FC9" w:rsidRDefault="001B7DA8" w:rsidP="008703D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części obszaru objętego planem w granicy obszaru  Natura 2000 – Ostoi Drawskiej (obszaru specjalnej ochrony ptaków - PLB320019), wskazanego na rysunku planu, zgodnie z przepisami odrębnymi</w:t>
      </w:r>
      <w:r w:rsidR="006A1B4C" w:rsidRPr="00C37FC9">
        <w:rPr>
          <w:sz w:val="24"/>
          <w:szCs w:val="24"/>
        </w:rPr>
        <w:t xml:space="preserve"> dotyczącymi ochrony </w:t>
      </w:r>
      <w:r w:rsidR="00CA1A45" w:rsidRPr="00C37FC9">
        <w:rPr>
          <w:sz w:val="24"/>
          <w:szCs w:val="24"/>
        </w:rPr>
        <w:t>przyrody;</w:t>
      </w:r>
    </w:p>
    <w:p w:rsidR="007C3980" w:rsidRPr="00C37FC9" w:rsidRDefault="001B7DA8" w:rsidP="008703D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-180"/>
        </w:tabs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obszaru objętego planem w granicy Głównego Zbiornika Wód Podziemnych GZWP </w:t>
      </w:r>
      <w:r w:rsidR="00C13ECC">
        <w:rPr>
          <w:sz w:val="24"/>
          <w:szCs w:val="24"/>
        </w:rPr>
        <w:br/>
      </w:r>
      <w:r w:rsidRPr="00C37FC9">
        <w:rPr>
          <w:sz w:val="24"/>
          <w:szCs w:val="24"/>
        </w:rPr>
        <w:t>nr 120 – Zbiornika międzymorenowego Bobolice, zgodnie z przepisami odrębnymi</w:t>
      </w:r>
      <w:r w:rsidR="006A1B4C" w:rsidRPr="00C37FC9">
        <w:rPr>
          <w:sz w:val="24"/>
          <w:szCs w:val="24"/>
        </w:rPr>
        <w:t xml:space="preserve"> dotyczącymi ochrony środowiska</w:t>
      </w:r>
      <w:r w:rsidR="00557DD8" w:rsidRPr="00C37FC9">
        <w:rPr>
          <w:sz w:val="24"/>
          <w:szCs w:val="24"/>
        </w:rPr>
        <w:t>.</w:t>
      </w:r>
    </w:p>
    <w:p w:rsidR="007C3980" w:rsidRPr="00C37FC9" w:rsidRDefault="007C3980" w:rsidP="008703D9">
      <w:pPr>
        <w:pBdr>
          <w:top w:val="nil"/>
          <w:left w:val="nil"/>
          <w:bottom w:val="nil"/>
          <w:right w:val="nil"/>
          <w:between w:val="nil"/>
        </w:pBdr>
        <w:tabs>
          <w:tab w:val="left" w:pos="-180"/>
        </w:tabs>
        <w:spacing w:line="276" w:lineRule="auto"/>
        <w:ind w:left="720"/>
        <w:jc w:val="both"/>
        <w:rPr>
          <w:sz w:val="24"/>
          <w:szCs w:val="24"/>
        </w:rPr>
      </w:pP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tabs>
          <w:tab w:val="left" w:pos="-180"/>
        </w:tabs>
        <w:spacing w:line="276" w:lineRule="auto"/>
        <w:ind w:left="720" w:hanging="720"/>
        <w:jc w:val="center"/>
        <w:rPr>
          <w:sz w:val="24"/>
          <w:szCs w:val="24"/>
        </w:rPr>
      </w:pPr>
      <w:r w:rsidRPr="00C37FC9">
        <w:rPr>
          <w:b/>
          <w:sz w:val="24"/>
          <w:szCs w:val="24"/>
        </w:rPr>
        <w:t xml:space="preserve">§ </w:t>
      </w:r>
      <w:r w:rsidR="00AF6326">
        <w:rPr>
          <w:b/>
          <w:sz w:val="24"/>
          <w:szCs w:val="24"/>
        </w:rPr>
        <w:t>9</w:t>
      </w: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W zakresie szczególnych warunków zagospodarowania terenów oraz ograniczeń w ich użytkowaniu, w tym zakazu zabudowy ustala się:</w:t>
      </w:r>
    </w:p>
    <w:p w:rsidR="007C3980" w:rsidRPr="00C37FC9" w:rsidRDefault="001B7DA8" w:rsidP="008703D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uwzględnienie:</w:t>
      </w:r>
    </w:p>
    <w:p w:rsidR="007C3980" w:rsidRPr="00C37FC9" w:rsidRDefault="001B7DA8" w:rsidP="008703D9">
      <w:pPr>
        <w:widowControl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w zagospodarowaniu terenu wymagań i ograniczeń wynikających z przebiegu sieci infrastruktury technicznej, w tym w szczególności istniejącej napowietr</w:t>
      </w:r>
      <w:r w:rsidR="003731D9" w:rsidRPr="00C37FC9">
        <w:rPr>
          <w:sz w:val="24"/>
          <w:szCs w:val="24"/>
        </w:rPr>
        <w:t xml:space="preserve">znej linii elektroenergetycznej </w:t>
      </w:r>
      <w:r w:rsidRPr="00C37FC9">
        <w:rPr>
          <w:sz w:val="24"/>
          <w:szCs w:val="24"/>
        </w:rPr>
        <w:t xml:space="preserve">najwyższego napięcia 220kV i planowanej napowietrznej linii elektroenergetycznej najwyższego napięcia 400kV, wskazanych na rysunku planu, z uwzględnieniem pkt 2 lit. </w:t>
      </w:r>
      <w:r w:rsidR="003278FD" w:rsidRPr="00C37FC9">
        <w:rPr>
          <w:sz w:val="24"/>
          <w:szCs w:val="24"/>
        </w:rPr>
        <w:t>a</w:t>
      </w:r>
      <w:r w:rsidR="00A75B72" w:rsidRPr="00C37FC9">
        <w:rPr>
          <w:sz w:val="24"/>
          <w:szCs w:val="24"/>
        </w:rPr>
        <w:t xml:space="preserve"> oraz </w:t>
      </w:r>
      <w:r w:rsidRPr="00C37FC9">
        <w:rPr>
          <w:sz w:val="24"/>
          <w:szCs w:val="24"/>
        </w:rPr>
        <w:t>b,</w:t>
      </w:r>
    </w:p>
    <w:p w:rsidR="007C3980" w:rsidRPr="00C37FC9" w:rsidRDefault="001B7DA8" w:rsidP="008703D9">
      <w:pPr>
        <w:widowControl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uwarunkowań gruntowo-wodnych i geotechnicznych przy realizacji inwestycji,</w:t>
      </w:r>
    </w:p>
    <w:p w:rsidR="007C3980" w:rsidRPr="00C37FC9" w:rsidRDefault="001B7DA8" w:rsidP="008703D9">
      <w:pPr>
        <w:widowControl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obszarów i terenów górniczych: „Sęp</w:t>
      </w:r>
      <w:r w:rsidR="005727F3" w:rsidRPr="00C37FC9">
        <w:rPr>
          <w:sz w:val="24"/>
          <w:szCs w:val="24"/>
        </w:rPr>
        <w:t>ó</w:t>
      </w:r>
      <w:r w:rsidRPr="00C37FC9">
        <w:rPr>
          <w:sz w:val="24"/>
          <w:szCs w:val="24"/>
        </w:rPr>
        <w:t xml:space="preserve">lno Wielkie </w:t>
      </w:r>
      <w:r w:rsidR="005727F3" w:rsidRPr="00C37FC9">
        <w:rPr>
          <w:sz w:val="24"/>
          <w:szCs w:val="24"/>
        </w:rPr>
        <w:t>4</w:t>
      </w:r>
      <w:r w:rsidRPr="00C37FC9">
        <w:rPr>
          <w:sz w:val="24"/>
          <w:szCs w:val="24"/>
        </w:rPr>
        <w:t>” i „Sęp</w:t>
      </w:r>
      <w:r w:rsidR="005727F3" w:rsidRPr="00C37FC9">
        <w:rPr>
          <w:sz w:val="24"/>
          <w:szCs w:val="24"/>
        </w:rPr>
        <w:t>ó</w:t>
      </w:r>
      <w:r w:rsidRPr="00C37FC9">
        <w:rPr>
          <w:sz w:val="24"/>
          <w:szCs w:val="24"/>
        </w:rPr>
        <w:t>lno Wielkie V”, zlokalizowanych poza granicami planu;</w:t>
      </w:r>
    </w:p>
    <w:p w:rsidR="007C3980" w:rsidRPr="00C37FC9" w:rsidRDefault="001B7DA8" w:rsidP="008703D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zakaz:</w:t>
      </w:r>
    </w:p>
    <w:p w:rsidR="00557DD8" w:rsidRPr="00C37FC9" w:rsidRDefault="0092493A" w:rsidP="00557DD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 terenie </w:t>
      </w:r>
      <w:r w:rsidRPr="0092493A">
        <w:rPr>
          <w:b/>
          <w:bCs/>
          <w:sz w:val="24"/>
          <w:szCs w:val="24"/>
        </w:rPr>
        <w:t>PG</w:t>
      </w:r>
      <w:r w:rsidR="00A24BD2">
        <w:rPr>
          <w:b/>
          <w:bCs/>
          <w:sz w:val="24"/>
          <w:szCs w:val="24"/>
        </w:rPr>
        <w:t xml:space="preserve"> </w:t>
      </w:r>
      <w:r w:rsidR="00557DD8" w:rsidRPr="00C37FC9">
        <w:rPr>
          <w:sz w:val="24"/>
          <w:szCs w:val="24"/>
        </w:rPr>
        <w:t>eksploatacji kruszywa naturalnego w filarach ochronnych, w tym wskazany</w:t>
      </w:r>
      <w:r>
        <w:rPr>
          <w:sz w:val="24"/>
          <w:szCs w:val="24"/>
        </w:rPr>
        <w:t xml:space="preserve">ch </w:t>
      </w:r>
      <w:r w:rsidR="00557DD8" w:rsidRPr="00C37FC9">
        <w:rPr>
          <w:sz w:val="24"/>
          <w:szCs w:val="24"/>
        </w:rPr>
        <w:t xml:space="preserve">na rysunku planu, w szczególności w obrębie filarów ochronnych wokół słupów linii 220kV i 400kV wynikających </w:t>
      </w:r>
      <w:r>
        <w:rPr>
          <w:sz w:val="24"/>
          <w:szCs w:val="24"/>
        </w:rPr>
        <w:t>z</w:t>
      </w:r>
      <w:r w:rsidR="00557DD8" w:rsidRPr="00C37FC9">
        <w:rPr>
          <w:sz w:val="24"/>
          <w:szCs w:val="24"/>
        </w:rPr>
        <w:t xml:space="preserve"> prawa geologicznego i górniczego oraz dróg dojazdowych umożliwiających eksploatację linii, </w:t>
      </w:r>
    </w:p>
    <w:p w:rsidR="00557DD8" w:rsidRPr="00C37FC9" w:rsidRDefault="0092493A" w:rsidP="00557DD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bookmarkStart w:id="6" w:name="_Hlk62451276"/>
      <w:r>
        <w:rPr>
          <w:sz w:val="24"/>
          <w:szCs w:val="24"/>
        </w:rPr>
        <w:t xml:space="preserve">na terenie </w:t>
      </w:r>
      <w:r w:rsidRPr="0092493A">
        <w:rPr>
          <w:b/>
          <w:bCs/>
          <w:sz w:val="24"/>
          <w:szCs w:val="24"/>
        </w:rPr>
        <w:t xml:space="preserve">PG </w:t>
      </w:r>
      <w:r w:rsidR="00557DD8" w:rsidRPr="00C37FC9">
        <w:rPr>
          <w:sz w:val="24"/>
          <w:szCs w:val="24"/>
        </w:rPr>
        <w:t>sadzenia drzew, składowania lub magazynowania kopalin na zwałowiskach pod liniami elektroenergetycznymi oraz licząc od rzutu poziomego skrajnego przewodu fazowego w odległości mniejszej niż:</w:t>
      </w:r>
    </w:p>
    <w:p w:rsidR="00557DD8" w:rsidRPr="00C37FC9" w:rsidRDefault="00557DD8" w:rsidP="00557D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91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- 6 m od linii elektroenergetycznej 220kV,</w:t>
      </w:r>
    </w:p>
    <w:p w:rsidR="00557DD8" w:rsidRPr="00C37FC9" w:rsidRDefault="00557DD8" w:rsidP="00557D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191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- 7 m od linii elektroenergetycznej 400kV</w:t>
      </w:r>
      <w:bookmarkEnd w:id="6"/>
      <w:r w:rsidRPr="00C37FC9">
        <w:rPr>
          <w:sz w:val="24"/>
          <w:szCs w:val="24"/>
        </w:rPr>
        <w:t>,</w:t>
      </w:r>
    </w:p>
    <w:p w:rsidR="007C3980" w:rsidRPr="00C37FC9" w:rsidRDefault="00557DD8" w:rsidP="00557DD8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lokalizacji budynków</w:t>
      </w:r>
      <w:r w:rsidR="001B7DA8" w:rsidRPr="00C37FC9">
        <w:rPr>
          <w:sz w:val="24"/>
          <w:szCs w:val="24"/>
        </w:rPr>
        <w:t>.</w:t>
      </w:r>
    </w:p>
    <w:p w:rsidR="007C3980" w:rsidRPr="00C37FC9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37FC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0</w:t>
      </w: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W zakresie zasad modernizacji, rozbudowy i budowy systemów komunikacji i infrastruktury technicznej ustala się:</w:t>
      </w:r>
    </w:p>
    <w:p w:rsidR="007C3980" w:rsidRPr="00C37FC9" w:rsidRDefault="001B7DA8" w:rsidP="008703D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dostęp do dróg publicznych, zlokalizowanych poza planem;</w:t>
      </w:r>
    </w:p>
    <w:p w:rsidR="007C3980" w:rsidRPr="00C37FC9" w:rsidRDefault="0092493A" w:rsidP="008703D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terenie </w:t>
      </w:r>
      <w:r w:rsidRPr="0092493A">
        <w:rPr>
          <w:b/>
          <w:bCs/>
          <w:sz w:val="24"/>
          <w:szCs w:val="24"/>
        </w:rPr>
        <w:t>PG</w:t>
      </w:r>
      <w:r w:rsidR="00A24BD2">
        <w:rPr>
          <w:b/>
          <w:bCs/>
          <w:sz w:val="24"/>
          <w:szCs w:val="24"/>
        </w:rPr>
        <w:t xml:space="preserve"> </w:t>
      </w:r>
      <w:r w:rsidR="001B7DA8" w:rsidRPr="00C37FC9">
        <w:rPr>
          <w:sz w:val="24"/>
          <w:szCs w:val="24"/>
        </w:rPr>
        <w:t>lokalizację stanowisk postojowych dla samochodów osobowych</w:t>
      </w:r>
      <w:r w:rsidR="00174B07" w:rsidRPr="00C37FC9">
        <w:rPr>
          <w:sz w:val="24"/>
          <w:szCs w:val="24"/>
        </w:rPr>
        <w:t xml:space="preserve"> na obszarze objętym planem</w:t>
      </w:r>
      <w:r w:rsidR="001B7DA8" w:rsidRPr="00C37FC9">
        <w:rPr>
          <w:sz w:val="24"/>
          <w:szCs w:val="24"/>
        </w:rPr>
        <w:t xml:space="preserve">, w łącznej liczbie nie mniejszej niż 1 stanowisko postojowe na każdych </w:t>
      </w:r>
      <w:r w:rsidR="003731D9" w:rsidRPr="00C37FC9">
        <w:rPr>
          <w:sz w:val="24"/>
          <w:szCs w:val="24"/>
        </w:rPr>
        <w:t>pięciu</w:t>
      </w:r>
      <w:r w:rsidR="001B7DA8" w:rsidRPr="00C37FC9">
        <w:rPr>
          <w:sz w:val="24"/>
          <w:szCs w:val="24"/>
        </w:rPr>
        <w:t xml:space="preserve"> zatrudnionych w zakładzie oraz dodatkow</w:t>
      </w:r>
      <w:r w:rsidR="003731D9" w:rsidRPr="00C37FC9">
        <w:rPr>
          <w:sz w:val="24"/>
          <w:szCs w:val="24"/>
        </w:rPr>
        <w:t>ego 1</w:t>
      </w:r>
      <w:r w:rsidR="001B7DA8" w:rsidRPr="00C37FC9">
        <w:rPr>
          <w:sz w:val="24"/>
          <w:szCs w:val="24"/>
        </w:rPr>
        <w:t xml:space="preserve"> stanowisk</w:t>
      </w:r>
      <w:r w:rsidR="003731D9" w:rsidRPr="00C37FC9">
        <w:rPr>
          <w:sz w:val="24"/>
          <w:szCs w:val="24"/>
        </w:rPr>
        <w:t>a</w:t>
      </w:r>
      <w:r w:rsidR="001B7DA8" w:rsidRPr="00C37FC9">
        <w:rPr>
          <w:sz w:val="24"/>
          <w:szCs w:val="24"/>
        </w:rPr>
        <w:t xml:space="preserve"> postojow</w:t>
      </w:r>
      <w:r w:rsidR="003731D9" w:rsidRPr="00C37FC9">
        <w:rPr>
          <w:sz w:val="24"/>
          <w:szCs w:val="24"/>
        </w:rPr>
        <w:t>ego</w:t>
      </w:r>
      <w:r w:rsidR="001B7DA8" w:rsidRPr="00C37FC9">
        <w:rPr>
          <w:sz w:val="24"/>
          <w:szCs w:val="24"/>
        </w:rPr>
        <w:t xml:space="preserve"> dla pojazdów zaopatrzonych w kartę parkingową</w:t>
      </w:r>
      <w:r w:rsidR="00455F0D" w:rsidRPr="00C37FC9">
        <w:rPr>
          <w:sz w:val="24"/>
          <w:szCs w:val="24"/>
        </w:rPr>
        <w:t>;</w:t>
      </w:r>
    </w:p>
    <w:p w:rsidR="007C3980" w:rsidRPr="00C37FC9" w:rsidRDefault="001B7DA8" w:rsidP="008703D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7FC9">
        <w:rPr>
          <w:sz w:val="24"/>
          <w:szCs w:val="24"/>
        </w:rPr>
        <w:t>powiązanie sieci infrastruktury technicznej z układem zewnętrznym oraz zapewnienie dostępu do sieci;</w:t>
      </w:r>
    </w:p>
    <w:p w:rsidR="007C3980" w:rsidRPr="00C37FC9" w:rsidRDefault="0092493A" w:rsidP="008703D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terenie </w:t>
      </w:r>
      <w:r w:rsidRPr="0092493A">
        <w:rPr>
          <w:b/>
          <w:bCs/>
          <w:sz w:val="24"/>
          <w:szCs w:val="24"/>
        </w:rPr>
        <w:t>PG</w:t>
      </w:r>
      <w:r w:rsidR="00A24BD2">
        <w:rPr>
          <w:b/>
          <w:bCs/>
          <w:sz w:val="24"/>
          <w:szCs w:val="24"/>
        </w:rPr>
        <w:t xml:space="preserve"> </w:t>
      </w:r>
      <w:r w:rsidR="00F335C6" w:rsidRPr="00C37FC9">
        <w:rPr>
          <w:sz w:val="24"/>
          <w:szCs w:val="24"/>
        </w:rPr>
        <w:t xml:space="preserve">dopuszczenie </w:t>
      </w:r>
      <w:r w:rsidR="00DC1FFD" w:rsidRPr="00C37FC9">
        <w:rPr>
          <w:sz w:val="24"/>
          <w:szCs w:val="24"/>
        </w:rPr>
        <w:t>lokalizacji napowietrznej linii elektroenergetycznej najwyższego napięcia 400kV, w</w:t>
      </w:r>
      <w:r w:rsidR="00174B07" w:rsidRPr="00C37FC9">
        <w:rPr>
          <w:sz w:val="24"/>
          <w:szCs w:val="24"/>
        </w:rPr>
        <w:t xml:space="preserve"> miejscu w</w:t>
      </w:r>
      <w:r w:rsidR="00DC1FFD" w:rsidRPr="00C37FC9">
        <w:rPr>
          <w:sz w:val="24"/>
          <w:szCs w:val="24"/>
        </w:rPr>
        <w:t>skazan</w:t>
      </w:r>
      <w:r w:rsidR="00174B07" w:rsidRPr="00C37FC9">
        <w:rPr>
          <w:sz w:val="24"/>
          <w:szCs w:val="24"/>
        </w:rPr>
        <w:t>ym</w:t>
      </w:r>
      <w:r w:rsidR="00DC1FFD" w:rsidRPr="00C37FC9">
        <w:rPr>
          <w:sz w:val="24"/>
          <w:szCs w:val="24"/>
        </w:rPr>
        <w:t xml:space="preserve"> na rysunku planu</w:t>
      </w:r>
      <w:r w:rsidR="00F335C6" w:rsidRPr="00C37FC9">
        <w:rPr>
          <w:sz w:val="24"/>
          <w:szCs w:val="24"/>
        </w:rPr>
        <w:t>.</w:t>
      </w:r>
    </w:p>
    <w:p w:rsidR="007C3980" w:rsidRPr="00C37FC9" w:rsidRDefault="007C3980" w:rsidP="008703D9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line="276" w:lineRule="auto"/>
        <w:jc w:val="both"/>
        <w:rPr>
          <w:sz w:val="24"/>
          <w:szCs w:val="24"/>
        </w:rPr>
      </w:pPr>
    </w:p>
    <w:p w:rsidR="007C3980" w:rsidRPr="00C37FC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37FC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1</w:t>
      </w:r>
    </w:p>
    <w:p w:rsidR="007C3980" w:rsidRPr="00C3295D" w:rsidRDefault="001B7DA8" w:rsidP="008703D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5" w:hanging="425"/>
        <w:jc w:val="both"/>
        <w:rPr>
          <w:sz w:val="24"/>
          <w:szCs w:val="24"/>
        </w:rPr>
      </w:pPr>
      <w:r w:rsidRPr="00C37FC9">
        <w:rPr>
          <w:sz w:val="24"/>
          <w:szCs w:val="24"/>
        </w:rPr>
        <w:t xml:space="preserve">W zakresie </w:t>
      </w:r>
      <w:r w:rsidRPr="00C3295D">
        <w:rPr>
          <w:sz w:val="24"/>
          <w:szCs w:val="24"/>
        </w:rPr>
        <w:t xml:space="preserve">granic obszarów wymagających przekształceń lub rekultywacji wyznacza się granice obszaru wymagającego rekultywacji, pokrywające się z granicami </w:t>
      </w:r>
      <w:r w:rsidR="00CB200C" w:rsidRPr="00C3295D">
        <w:rPr>
          <w:sz w:val="24"/>
          <w:szCs w:val="24"/>
        </w:rPr>
        <w:t xml:space="preserve">terenu </w:t>
      </w:r>
      <w:r w:rsidR="00CB200C" w:rsidRPr="00C3295D">
        <w:rPr>
          <w:b/>
          <w:bCs/>
          <w:sz w:val="24"/>
          <w:szCs w:val="24"/>
        </w:rPr>
        <w:t>PG</w:t>
      </w:r>
      <w:r w:rsidRPr="00C3295D">
        <w:rPr>
          <w:sz w:val="24"/>
          <w:szCs w:val="24"/>
        </w:rPr>
        <w:t>.</w:t>
      </w:r>
    </w:p>
    <w:p w:rsidR="004075F2" w:rsidRPr="00C3295D" w:rsidRDefault="001B7DA8" w:rsidP="008703D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5" w:hanging="425"/>
        <w:jc w:val="both"/>
        <w:rPr>
          <w:color w:val="FF0000"/>
          <w:sz w:val="24"/>
          <w:szCs w:val="24"/>
        </w:rPr>
      </w:pPr>
      <w:r w:rsidRPr="00C3295D">
        <w:rPr>
          <w:sz w:val="24"/>
          <w:szCs w:val="24"/>
        </w:rPr>
        <w:t>Po zakończeniu eksploatacji kruszywa naturalnego</w:t>
      </w:r>
      <w:r w:rsidR="00CB200C" w:rsidRPr="00C3295D">
        <w:rPr>
          <w:sz w:val="24"/>
          <w:szCs w:val="24"/>
        </w:rPr>
        <w:t xml:space="preserve"> na terenie </w:t>
      </w:r>
      <w:r w:rsidR="00CB200C" w:rsidRPr="00C3295D">
        <w:rPr>
          <w:b/>
          <w:bCs/>
          <w:sz w:val="24"/>
          <w:szCs w:val="24"/>
        </w:rPr>
        <w:t>PG</w:t>
      </w:r>
      <w:r w:rsidRPr="00C3295D">
        <w:rPr>
          <w:sz w:val="24"/>
          <w:szCs w:val="24"/>
        </w:rPr>
        <w:t>, dla obszaru wymagającego rekultywacji ustala się rekultywację w kierunku rolnym lub leśnym</w:t>
      </w:r>
      <w:r w:rsidR="004075F2" w:rsidRPr="00C3295D">
        <w:rPr>
          <w:sz w:val="24"/>
          <w:szCs w:val="24"/>
        </w:rPr>
        <w:t>, zgodnie z dotychczasowym sposobem użytkowania terenu</w:t>
      </w:r>
      <w:r w:rsidR="00846C44" w:rsidRPr="00C3295D">
        <w:rPr>
          <w:sz w:val="24"/>
          <w:szCs w:val="24"/>
        </w:rPr>
        <w:t xml:space="preserve">, przy czym w przypadku </w:t>
      </w:r>
      <w:bookmarkStart w:id="7" w:name="_Hlk69126458"/>
      <w:r w:rsidR="00846C44" w:rsidRPr="00C3295D">
        <w:rPr>
          <w:sz w:val="24"/>
          <w:szCs w:val="24"/>
        </w:rPr>
        <w:t xml:space="preserve">kierunku leśnego ustala się nasadzenia o składzie gatunkowym zbliżonym do składu sprzed eksploatacji, lub </w:t>
      </w:r>
      <w:r w:rsidR="00C92127" w:rsidRPr="00C3295D">
        <w:rPr>
          <w:sz w:val="24"/>
          <w:szCs w:val="24"/>
        </w:rPr>
        <w:t>zgodnym z warunkami siedliskowymi</w:t>
      </w:r>
      <w:bookmarkEnd w:id="7"/>
      <w:r w:rsidR="00846C44" w:rsidRPr="00C3295D">
        <w:rPr>
          <w:sz w:val="24"/>
          <w:szCs w:val="24"/>
        </w:rPr>
        <w:t>.</w:t>
      </w:r>
    </w:p>
    <w:p w:rsidR="007C3980" w:rsidRPr="00C3295D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</w:p>
    <w:p w:rsidR="007C3980" w:rsidRPr="00C3295D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C3295D">
        <w:rPr>
          <w:b/>
          <w:sz w:val="24"/>
          <w:szCs w:val="24"/>
        </w:rPr>
        <w:t>§ 1</w:t>
      </w:r>
      <w:r w:rsidR="00AF6326" w:rsidRPr="00C3295D">
        <w:rPr>
          <w:b/>
          <w:sz w:val="24"/>
          <w:szCs w:val="24"/>
        </w:rPr>
        <w:t>2</w:t>
      </w:r>
    </w:p>
    <w:p w:rsidR="007C3980" w:rsidRPr="004D778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C3295D">
        <w:rPr>
          <w:sz w:val="24"/>
          <w:szCs w:val="24"/>
        </w:rPr>
        <w:t>Na rysunku planu ujawnia się lokalizację udokumentowan</w:t>
      </w:r>
      <w:r w:rsidR="005B6DCC" w:rsidRPr="00C3295D">
        <w:rPr>
          <w:sz w:val="24"/>
          <w:szCs w:val="24"/>
        </w:rPr>
        <w:t>ych</w:t>
      </w:r>
      <w:r w:rsidRPr="00C3295D">
        <w:rPr>
          <w:sz w:val="24"/>
          <w:szCs w:val="24"/>
        </w:rPr>
        <w:t xml:space="preserve"> zł</w:t>
      </w:r>
      <w:r w:rsidR="005B6DCC" w:rsidRPr="00C3295D">
        <w:rPr>
          <w:sz w:val="24"/>
          <w:szCs w:val="24"/>
        </w:rPr>
        <w:t>óż</w:t>
      </w:r>
      <w:r w:rsidRPr="00C3295D">
        <w:rPr>
          <w:sz w:val="24"/>
          <w:szCs w:val="24"/>
        </w:rPr>
        <w:t xml:space="preserve"> kruszywa naturalnego </w:t>
      </w:r>
      <w:r w:rsidR="005B6DCC" w:rsidRPr="00C3295D">
        <w:rPr>
          <w:sz w:val="24"/>
          <w:szCs w:val="24"/>
        </w:rPr>
        <w:t>„Sępólno Wielkie 5” i „Sępolno Wielkie 6”.</w:t>
      </w:r>
    </w:p>
    <w:p w:rsidR="007C3980" w:rsidRPr="004D7789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C3980" w:rsidRPr="004D778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sz w:val="24"/>
          <w:szCs w:val="24"/>
        </w:rPr>
      </w:pPr>
      <w:r w:rsidRPr="004D778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3</w:t>
      </w:r>
    </w:p>
    <w:p w:rsidR="00741E87" w:rsidRPr="004D7789" w:rsidRDefault="00741E87" w:rsidP="00741E8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4D7789">
        <w:rPr>
          <w:sz w:val="24"/>
          <w:szCs w:val="24"/>
        </w:rPr>
        <w:t xml:space="preserve">W zakresie sposobu i terminu tymczasowego zagospodarowania, urządzania i użytkowania terenów, ustala się </w:t>
      </w:r>
      <w:r w:rsidR="00CB200C" w:rsidRPr="004D7789">
        <w:rPr>
          <w:sz w:val="24"/>
          <w:szCs w:val="24"/>
        </w:rPr>
        <w:t>na terenie</w:t>
      </w:r>
      <w:r w:rsidR="00CB200C" w:rsidRPr="004D7789">
        <w:rPr>
          <w:b/>
          <w:bCs/>
          <w:sz w:val="24"/>
          <w:szCs w:val="24"/>
        </w:rPr>
        <w:t xml:space="preserve"> PG</w:t>
      </w:r>
      <w:r w:rsidR="00A24BD2">
        <w:rPr>
          <w:b/>
          <w:bCs/>
          <w:sz w:val="24"/>
          <w:szCs w:val="24"/>
        </w:rPr>
        <w:t xml:space="preserve"> </w:t>
      </w:r>
      <w:r w:rsidRPr="004D7789">
        <w:rPr>
          <w:sz w:val="24"/>
          <w:szCs w:val="24"/>
        </w:rPr>
        <w:t>maksymaln</w:t>
      </w:r>
      <w:r w:rsidR="00DA4542">
        <w:rPr>
          <w:sz w:val="24"/>
          <w:szCs w:val="24"/>
        </w:rPr>
        <w:t>y</w:t>
      </w:r>
      <w:r w:rsidR="00A24BD2">
        <w:rPr>
          <w:sz w:val="24"/>
          <w:szCs w:val="24"/>
        </w:rPr>
        <w:t xml:space="preserve"> </w:t>
      </w:r>
      <w:r w:rsidR="00BF031A" w:rsidRPr="008E5A44">
        <w:rPr>
          <w:sz w:val="24"/>
          <w:szCs w:val="24"/>
        </w:rPr>
        <w:t>termin</w:t>
      </w:r>
      <w:r w:rsidRPr="004D7789">
        <w:rPr>
          <w:sz w:val="24"/>
          <w:szCs w:val="24"/>
        </w:rPr>
        <w:t xml:space="preserve"> zakończenia eksploatacji kruszywa naturalnego</w:t>
      </w:r>
      <w:r w:rsidR="00A24BD2">
        <w:rPr>
          <w:sz w:val="24"/>
          <w:szCs w:val="24"/>
        </w:rPr>
        <w:t xml:space="preserve"> </w:t>
      </w:r>
      <w:r w:rsidR="009B5394" w:rsidRPr="004D7789">
        <w:rPr>
          <w:sz w:val="24"/>
          <w:szCs w:val="24"/>
        </w:rPr>
        <w:t>na rok</w:t>
      </w:r>
      <w:r w:rsidRPr="004D7789">
        <w:rPr>
          <w:sz w:val="24"/>
          <w:szCs w:val="24"/>
        </w:rPr>
        <w:t xml:space="preserve"> 2042.</w:t>
      </w:r>
    </w:p>
    <w:p w:rsidR="00741E87" w:rsidRPr="004D7789" w:rsidRDefault="00741E87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4D778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4</w:t>
      </w: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4D7789">
        <w:rPr>
          <w:sz w:val="24"/>
          <w:szCs w:val="24"/>
        </w:rPr>
        <w:t>Ustala się stawkę, o której mowa w art. 36 ust</w:t>
      </w:r>
      <w:r w:rsidRPr="008703D9">
        <w:rPr>
          <w:sz w:val="24"/>
          <w:szCs w:val="24"/>
        </w:rPr>
        <w:t>. 4 ustawy z dnia 27 marca 2003 r. o planowaniu i zagospodarowaniu przestrzennym, w wysokości 30%.</w:t>
      </w:r>
    </w:p>
    <w:p w:rsidR="007C3980" w:rsidRPr="008703D9" w:rsidRDefault="007C3980" w:rsidP="008703D9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line="276" w:lineRule="auto"/>
        <w:jc w:val="both"/>
        <w:rPr>
          <w:sz w:val="24"/>
          <w:szCs w:val="24"/>
        </w:rPr>
      </w:pP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8703D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5</w:t>
      </w: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>Wykonanie uchwały powierza się Burmistrzowi Białego Boru.</w:t>
      </w:r>
    </w:p>
    <w:p w:rsidR="007C3980" w:rsidRPr="008703D9" w:rsidRDefault="007C3980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C3980" w:rsidRPr="008703D9" w:rsidRDefault="001B7DA8" w:rsidP="008703D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8703D9">
        <w:rPr>
          <w:b/>
          <w:sz w:val="24"/>
          <w:szCs w:val="24"/>
        </w:rPr>
        <w:t>§ 1</w:t>
      </w:r>
      <w:r w:rsidR="00AF6326">
        <w:rPr>
          <w:b/>
          <w:sz w:val="24"/>
          <w:szCs w:val="24"/>
        </w:rPr>
        <w:t>6</w:t>
      </w:r>
    </w:p>
    <w:p w:rsidR="007C3980" w:rsidRDefault="001B7DA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8703D9">
        <w:rPr>
          <w:sz w:val="24"/>
          <w:szCs w:val="24"/>
        </w:rPr>
        <w:t>Uchwała wchodzi w życie po upływie 14 dni od dnia ogłoszenia w Dzienniku Urzędowym Województwa Zachodniopomorskie</w:t>
      </w:r>
      <w:bookmarkStart w:id="8" w:name="30j0zll" w:colFirst="0" w:colLast="0"/>
      <w:bookmarkEnd w:id="8"/>
      <w:r w:rsidRPr="008703D9">
        <w:rPr>
          <w:sz w:val="24"/>
          <w:szCs w:val="24"/>
        </w:rPr>
        <w:t>go.</w:t>
      </w:r>
    </w:p>
    <w:bookmarkEnd w:id="1"/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476042" w:rsidRDefault="004760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476042" w:rsidRDefault="004760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476042" w:rsidRDefault="004760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9708F7" w:rsidRDefault="009708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3C07D3" w:rsidRDefault="003C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3C07D3" w:rsidRDefault="003C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3C07D3" w:rsidRDefault="003C07D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:rsidR="007F6735" w:rsidRPr="000B60E5" w:rsidRDefault="007F6735" w:rsidP="007F6735">
      <w:pPr>
        <w:pStyle w:val="Default"/>
        <w:ind w:left="360"/>
        <w:jc w:val="center"/>
        <w:rPr>
          <w:sz w:val="28"/>
          <w:szCs w:val="28"/>
        </w:rPr>
      </w:pPr>
      <w:r w:rsidRPr="000B60E5">
        <w:rPr>
          <w:b/>
          <w:bCs/>
          <w:sz w:val="28"/>
          <w:szCs w:val="28"/>
        </w:rPr>
        <w:lastRenderedPageBreak/>
        <w:t>U</w:t>
      </w:r>
      <w:r>
        <w:rPr>
          <w:b/>
          <w:bCs/>
          <w:sz w:val="28"/>
          <w:szCs w:val="28"/>
        </w:rPr>
        <w:t>zasadnienie</w:t>
      </w:r>
    </w:p>
    <w:p w:rsidR="007F6735" w:rsidRPr="000B60E5" w:rsidRDefault="007F6735" w:rsidP="007F6735">
      <w:pPr>
        <w:pStyle w:val="Default"/>
        <w:ind w:left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do</w:t>
      </w:r>
      <w:r w:rsidR="009B455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Uchwały Nr …………..</w:t>
      </w:r>
    </w:p>
    <w:p w:rsidR="007F6735" w:rsidRPr="000B60E5" w:rsidRDefault="007F6735" w:rsidP="007F6735">
      <w:pPr>
        <w:pStyle w:val="Default"/>
        <w:ind w:left="360"/>
        <w:jc w:val="center"/>
        <w:rPr>
          <w:sz w:val="28"/>
          <w:szCs w:val="28"/>
        </w:rPr>
      </w:pPr>
      <w:r w:rsidRPr="000B60E5">
        <w:rPr>
          <w:b/>
          <w:bCs/>
          <w:sz w:val="28"/>
          <w:szCs w:val="28"/>
        </w:rPr>
        <w:t xml:space="preserve">Rady Miejskiej </w:t>
      </w:r>
      <w:r>
        <w:rPr>
          <w:b/>
          <w:bCs/>
          <w:sz w:val="28"/>
          <w:szCs w:val="28"/>
        </w:rPr>
        <w:t>w</w:t>
      </w:r>
      <w:r w:rsidRPr="000B60E5">
        <w:rPr>
          <w:b/>
          <w:bCs/>
          <w:sz w:val="28"/>
          <w:szCs w:val="28"/>
        </w:rPr>
        <w:t xml:space="preserve"> Białym Borze</w:t>
      </w:r>
    </w:p>
    <w:p w:rsidR="007F6735" w:rsidRPr="001B782D" w:rsidRDefault="007F6735" w:rsidP="007F6735">
      <w:pPr>
        <w:ind w:left="360"/>
        <w:jc w:val="center"/>
        <w:rPr>
          <w:b/>
          <w:bCs/>
          <w:sz w:val="28"/>
          <w:szCs w:val="28"/>
        </w:rPr>
      </w:pPr>
      <w:r w:rsidRPr="000B60E5"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</w:rPr>
        <w:t>……………….</w:t>
      </w:r>
      <w:r w:rsidRPr="000B60E5">
        <w:rPr>
          <w:b/>
          <w:bCs/>
          <w:sz w:val="28"/>
          <w:szCs w:val="28"/>
        </w:rPr>
        <w:t>.</w:t>
      </w:r>
    </w:p>
    <w:p w:rsidR="007F6735" w:rsidRPr="001B782D" w:rsidRDefault="007F6735" w:rsidP="007F6735">
      <w:pPr>
        <w:jc w:val="both"/>
        <w:rPr>
          <w:sz w:val="24"/>
          <w:szCs w:val="24"/>
        </w:rPr>
      </w:pPr>
    </w:p>
    <w:p w:rsidR="007F6735" w:rsidRDefault="007F6735" w:rsidP="007F6735">
      <w:pPr>
        <w:pStyle w:val="Akapitzlist"/>
        <w:jc w:val="both"/>
        <w:rPr>
          <w:b/>
          <w:color w:val="000000"/>
          <w:sz w:val="24"/>
          <w:szCs w:val="24"/>
        </w:rPr>
      </w:pPr>
      <w:r w:rsidRPr="001B782D">
        <w:rPr>
          <w:sz w:val="24"/>
          <w:szCs w:val="24"/>
        </w:rPr>
        <w:t xml:space="preserve">w sprawie:  </w:t>
      </w:r>
      <w:r w:rsidRPr="001B782D">
        <w:rPr>
          <w:b/>
          <w:color w:val="000000"/>
          <w:sz w:val="24"/>
          <w:szCs w:val="24"/>
        </w:rPr>
        <w:t xml:space="preserve">miejscowego planu </w:t>
      </w:r>
      <w:r>
        <w:rPr>
          <w:b/>
          <w:color w:val="000000"/>
          <w:sz w:val="24"/>
          <w:szCs w:val="24"/>
        </w:rPr>
        <w:t xml:space="preserve">zagospodarowania przestrzennego dla obszaru </w:t>
      </w:r>
      <w:r w:rsidRPr="001B782D">
        <w:rPr>
          <w:b/>
          <w:color w:val="000000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 </w:t>
      </w:r>
      <w:r w:rsidRPr="001B782D">
        <w:rPr>
          <w:b/>
          <w:color w:val="000000"/>
          <w:sz w:val="24"/>
          <w:szCs w:val="24"/>
        </w:rPr>
        <w:t>obrębach Sępolno Małe, Sę</w:t>
      </w:r>
      <w:r>
        <w:rPr>
          <w:b/>
          <w:color w:val="000000"/>
          <w:sz w:val="24"/>
          <w:szCs w:val="24"/>
        </w:rPr>
        <w:t>polno Wielkie, gmina Biały Bór.</w:t>
      </w:r>
    </w:p>
    <w:p w:rsidR="007F6735" w:rsidRPr="001B782D" w:rsidRDefault="007F6735" w:rsidP="007F6735">
      <w:pPr>
        <w:pStyle w:val="Akapitzlist"/>
        <w:jc w:val="both"/>
        <w:rPr>
          <w:sz w:val="24"/>
          <w:szCs w:val="24"/>
        </w:rPr>
      </w:pP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ind w:hanging="357"/>
        <w:contextualSpacing w:val="0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 xml:space="preserve">Obszary objęty projektem mpzp obejmuje teren położony w rejonie miejscowości Sępolno Małe, Sępolno Wielkie, gmina Biały Bór. Gmina Biały Bór położona jest w województwie zachodniopomorskim, we wschodniej części powiatu szczecineckiego. Obszar objęty opracowaniem leży w północno-wschodniej części gminy. </w:t>
      </w:r>
    </w:p>
    <w:p w:rsidR="007F6735" w:rsidRPr="007F6735" w:rsidRDefault="007F6735" w:rsidP="007F6735">
      <w:pPr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Do planu przystąpiono w związku z wnioskiem złożonym przez potencjalnego inwestora o sporządzenie miejscowego planu zagospodarowania przestrzennego </w:t>
      </w:r>
      <w:r w:rsidRPr="007F6735">
        <w:rPr>
          <w:sz w:val="24"/>
          <w:szCs w:val="24"/>
        </w:rPr>
        <w:br/>
        <w:t xml:space="preserve">i </w:t>
      </w:r>
      <w:r w:rsidRPr="007F6735">
        <w:rPr>
          <w:bCs/>
          <w:sz w:val="24"/>
          <w:szCs w:val="24"/>
        </w:rPr>
        <w:t>przeznaczenie obszaru pod eksploatację złoża kruszywa naturalnego</w:t>
      </w:r>
      <w:r w:rsidRPr="007F6735">
        <w:rPr>
          <w:sz w:val="24"/>
          <w:szCs w:val="24"/>
        </w:rPr>
        <w:t>.</w:t>
      </w:r>
    </w:p>
    <w:p w:rsidR="007F6735" w:rsidRPr="007F6735" w:rsidRDefault="007F6735" w:rsidP="007F6735">
      <w:pPr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Granice obszaru objętego projektem planu stanowią:</w:t>
      </w:r>
    </w:p>
    <w:p w:rsidR="007F6735" w:rsidRPr="007F6735" w:rsidRDefault="007F6735" w:rsidP="007F6735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od zachodu i od północy tereny lasów,</w:t>
      </w:r>
    </w:p>
    <w:p w:rsidR="007F6735" w:rsidRPr="007F6735" w:rsidRDefault="007F6735" w:rsidP="007F6735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od wschodu tereny rolne oraz tereny kopalni kruszywa,</w:t>
      </w:r>
    </w:p>
    <w:p w:rsidR="007F6735" w:rsidRPr="007F6735" w:rsidRDefault="007F6735" w:rsidP="007F6735">
      <w:pPr>
        <w:pStyle w:val="Akapitzlist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od południa tereny lasów oraz tereny kopalni kruszywa. </w:t>
      </w:r>
    </w:p>
    <w:p w:rsidR="007F6735" w:rsidRPr="007F6735" w:rsidRDefault="007F6735" w:rsidP="007F6735">
      <w:pPr>
        <w:pStyle w:val="Akapitzlist"/>
        <w:spacing w:line="276" w:lineRule="auto"/>
        <w:ind w:left="714"/>
        <w:contextualSpacing w:val="0"/>
        <w:jc w:val="both"/>
        <w:rPr>
          <w:color w:val="000000"/>
          <w:sz w:val="24"/>
          <w:szCs w:val="24"/>
        </w:rPr>
      </w:pPr>
      <w:r w:rsidRPr="007F6735">
        <w:rPr>
          <w:sz w:val="24"/>
          <w:szCs w:val="24"/>
        </w:rPr>
        <w:t>Powierzchnia analiz</w:t>
      </w:r>
      <w:r w:rsidRPr="007F6735">
        <w:rPr>
          <w:spacing w:val="-4"/>
          <w:sz w:val="24"/>
          <w:szCs w:val="24"/>
        </w:rPr>
        <w:t>owanego terenu wynosi około 168,7 ha</w:t>
      </w:r>
      <w:r w:rsidRPr="007F6735">
        <w:rPr>
          <w:sz w:val="24"/>
          <w:szCs w:val="24"/>
        </w:rPr>
        <w:t>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Przedmiotowy obszar stanowią głównie lasy. Niewielka północna i wschodnia </w:t>
      </w:r>
      <w:r w:rsidRPr="007F6735">
        <w:rPr>
          <w:sz w:val="24"/>
          <w:szCs w:val="24"/>
        </w:rPr>
        <w:br/>
        <w:t>część terenu to grunty rolne. Teren położony jest w granicach udokumentowanych złóż kruszywa naturalnego „Sępólno Wielkie 5” i „Sępolno Wielkie 6”</w:t>
      </w:r>
      <w:bookmarkStart w:id="9" w:name="_Hlk96677305"/>
      <w:r w:rsidRPr="007F6735">
        <w:rPr>
          <w:sz w:val="24"/>
          <w:szCs w:val="24"/>
        </w:rPr>
        <w:t>.</w:t>
      </w:r>
      <w:bookmarkEnd w:id="9"/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bCs/>
          <w:sz w:val="24"/>
          <w:szCs w:val="24"/>
        </w:rPr>
        <w:t>Przez obszar z północy na południe przebiega linia elektroenergetyczna 220 kV.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 xml:space="preserve">Na obszarze objętym opracowaniem występuje obszar Natura 2000 - obszar specjalnej ochrony ptaków „Ostoja Drawska” PLB320019. </w:t>
      </w:r>
      <w:r w:rsidRPr="007F6735">
        <w:rPr>
          <w:sz w:val="24"/>
          <w:szCs w:val="24"/>
        </w:rPr>
        <w:t>Obszar znajduje się w granicy Głównego Zbiornika Wód Podziemnych GZWP nr 120 – Zbiornika międzymorenowego Bobolice.</w:t>
      </w:r>
      <w:r w:rsidRPr="007F6735">
        <w:rPr>
          <w:color w:val="000000"/>
          <w:sz w:val="24"/>
          <w:szCs w:val="24"/>
        </w:rPr>
        <w:t xml:space="preserve"> Teren opracowania leży również w zasięgu korytarzy ekologicznych.</w:t>
      </w:r>
    </w:p>
    <w:p w:rsidR="007F6735" w:rsidRPr="007F6735" w:rsidRDefault="007F6735" w:rsidP="007F6735">
      <w:pPr>
        <w:pStyle w:val="Akapitzlist"/>
        <w:spacing w:line="276" w:lineRule="auto"/>
        <w:ind w:left="709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>Zapisy projektu planu wprowadzają konieczność uwzględnienia ograniczeń wynikających z położenia analizowanego terenu w granicach wymienionych obszarów.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Sporządzenie planu miejscowego wywołane zostało uchwałą Nr </w:t>
      </w:r>
      <w:r w:rsidRPr="007F6735">
        <w:rPr>
          <w:sz w:val="24"/>
          <w:szCs w:val="24"/>
          <w:lang w:eastAsia="ar-SA"/>
        </w:rPr>
        <w:t xml:space="preserve">XVII/124/2020 Radę Miejską w Białym Borze z dnia 8 maja 2020 </w:t>
      </w:r>
      <w:r w:rsidRPr="007F6735">
        <w:rPr>
          <w:sz w:val="24"/>
          <w:szCs w:val="24"/>
        </w:rPr>
        <w:t xml:space="preserve">r. w sprawie przystąpienia </w:t>
      </w:r>
      <w:r w:rsidRPr="007F6735">
        <w:rPr>
          <w:sz w:val="24"/>
          <w:szCs w:val="24"/>
        </w:rPr>
        <w:br/>
        <w:t xml:space="preserve">do sporządzenia miejscowego planu zagospodarowania przestrzennego dla obszaru </w:t>
      </w:r>
      <w:r w:rsidRPr="007F6735">
        <w:rPr>
          <w:sz w:val="24"/>
          <w:szCs w:val="24"/>
        </w:rPr>
        <w:br/>
        <w:t>w obrębach Sępolno Małe, Sępolno Wielkie, gmina Biały Bór.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Studium uwarunkowań i kierunków zagospodarowania przestrzennego </w:t>
      </w:r>
      <w:bookmarkStart w:id="10" w:name="_Hlk71793954"/>
      <w:r w:rsidRPr="007F6735">
        <w:rPr>
          <w:bCs/>
          <w:sz w:val="24"/>
          <w:szCs w:val="24"/>
        </w:rPr>
        <w:t xml:space="preserve">Miasta </w:t>
      </w:r>
      <w:r w:rsidRPr="007F6735">
        <w:rPr>
          <w:bCs/>
          <w:sz w:val="24"/>
          <w:szCs w:val="24"/>
        </w:rPr>
        <w:br/>
        <w:t>i Gminy Biały Bór</w:t>
      </w:r>
      <w:r w:rsidRPr="007F6735">
        <w:rPr>
          <w:sz w:val="24"/>
          <w:szCs w:val="24"/>
        </w:rPr>
        <w:t xml:space="preserve"> (</w:t>
      </w:r>
      <w:r w:rsidRPr="007F6735">
        <w:rPr>
          <w:bCs/>
          <w:sz w:val="24"/>
          <w:szCs w:val="24"/>
        </w:rPr>
        <w:t xml:space="preserve">Uchwała Nr XXIII/176/2016 Rady Miejskiej w Białym Borze </w:t>
      </w:r>
      <w:r w:rsidRPr="007F6735">
        <w:rPr>
          <w:bCs/>
          <w:sz w:val="24"/>
          <w:szCs w:val="24"/>
        </w:rPr>
        <w:br/>
        <w:t>z dnia 29 grudnia 2016 r</w:t>
      </w:r>
      <w:r w:rsidRPr="007F6735">
        <w:rPr>
          <w:sz w:val="24"/>
          <w:szCs w:val="24"/>
        </w:rPr>
        <w:t xml:space="preserve">. zmieniona Uchwałą Nr </w:t>
      </w:r>
      <w:r w:rsidRPr="007F6735">
        <w:rPr>
          <w:color w:val="222222"/>
          <w:sz w:val="24"/>
          <w:szCs w:val="24"/>
        </w:rPr>
        <w:t xml:space="preserve">XXXIII/249/2021 </w:t>
      </w:r>
      <w:r w:rsidRPr="007F6735">
        <w:rPr>
          <w:sz w:val="24"/>
          <w:szCs w:val="24"/>
        </w:rPr>
        <w:t>Rady Miejskiej w Białym Borze</w:t>
      </w:r>
      <w:r w:rsidRPr="007F6735">
        <w:rPr>
          <w:color w:val="222222"/>
          <w:sz w:val="24"/>
          <w:szCs w:val="24"/>
        </w:rPr>
        <w:t xml:space="preserve"> z dnia 19 listopada 2021 r.)</w:t>
      </w:r>
      <w:bookmarkEnd w:id="10"/>
      <w:r w:rsidRPr="007F6735">
        <w:rPr>
          <w:sz w:val="24"/>
          <w:szCs w:val="24"/>
        </w:rPr>
        <w:t>wskazuje dla przedmiotowego obszaru następujące kierunki zagospodarowania:</w:t>
      </w:r>
    </w:p>
    <w:p w:rsidR="007F6735" w:rsidRPr="007F6735" w:rsidRDefault="007F6735" w:rsidP="007F6735">
      <w:pPr>
        <w:pStyle w:val="Akapitzlist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udokumentowane złoża kopalin, </w:t>
      </w:r>
    </w:p>
    <w:p w:rsidR="007F6735" w:rsidRPr="007F6735" w:rsidRDefault="007F6735" w:rsidP="007F6735">
      <w:pPr>
        <w:pStyle w:val="Akapitzlist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lasy i zadrzewienia,</w:t>
      </w:r>
    </w:p>
    <w:p w:rsidR="007F6735" w:rsidRPr="007F6735" w:rsidRDefault="007F6735" w:rsidP="007F6735">
      <w:pPr>
        <w:pStyle w:val="Akapitzlist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lastRenderedPageBreak/>
        <w:t>grunty rolne,</w:t>
      </w:r>
    </w:p>
    <w:p w:rsidR="007F6735" w:rsidRPr="007F6735" w:rsidRDefault="007F6735" w:rsidP="007F6735">
      <w:pPr>
        <w:pStyle w:val="Akapitzlist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obszar Natura 2000,</w:t>
      </w:r>
    </w:p>
    <w:p w:rsidR="007F6735" w:rsidRPr="007F6735" w:rsidRDefault="007F6735" w:rsidP="007F6735">
      <w:pPr>
        <w:pStyle w:val="Akapitzlist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potencjalne tereny przeznaczony pod infrastrukturę związaną z kopalnią kruszywa naturalnego lub torfu (taśmociąg). </w:t>
      </w:r>
    </w:p>
    <w:p w:rsidR="007F6735" w:rsidRPr="007F6735" w:rsidRDefault="007F6735" w:rsidP="007F6735">
      <w:pPr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Dla gruntów rolnych w części tekstowej Studium zapisano, że możliwe jest zalesienie terenów.</w:t>
      </w:r>
    </w:p>
    <w:p w:rsidR="007F6735" w:rsidRPr="007F6735" w:rsidRDefault="007F6735" w:rsidP="007F6735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  <w:r w:rsidRPr="007F6735">
        <w:rPr>
          <w:sz w:val="24"/>
          <w:szCs w:val="24"/>
        </w:rPr>
        <w:tab/>
        <w:t xml:space="preserve">Dodatkowo, w Studium wyznaczona została linia elektroenergetyczna wysokiego </w:t>
      </w:r>
      <w:r w:rsidRPr="007F6735">
        <w:rPr>
          <w:sz w:val="24"/>
          <w:szCs w:val="24"/>
        </w:rPr>
        <w:tab/>
        <w:t>napięcia 210kV oraz linia elektroenergetyczna napowietrzna 400kV (planowana).</w:t>
      </w:r>
    </w:p>
    <w:p w:rsidR="007F6735" w:rsidRPr="007F6735" w:rsidRDefault="007F6735" w:rsidP="007F6735">
      <w:pPr>
        <w:pStyle w:val="Akapitzlist"/>
        <w:spacing w:line="276" w:lineRule="auto"/>
        <w:ind w:left="705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Biorąc powyższe pod uwagę, projekt planu miejscowego zgodny jest z polityką </w:t>
      </w:r>
      <w:r w:rsidRPr="007F6735">
        <w:rPr>
          <w:sz w:val="24"/>
          <w:szCs w:val="24"/>
        </w:rPr>
        <w:tab/>
        <w:t>przestrzenną gminy, wyrażoną w ww. dokumencie, również w kontekście możliwości zalesień na gruntach rolnych.</w:t>
      </w:r>
    </w:p>
    <w:p w:rsidR="007F6735" w:rsidRPr="007F6735" w:rsidRDefault="007F6735" w:rsidP="007F6735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  <w:r w:rsidRPr="007F6735">
        <w:rPr>
          <w:sz w:val="24"/>
          <w:szCs w:val="24"/>
        </w:rPr>
        <w:tab/>
        <w:t xml:space="preserve">Obowiązujące Studium jest nowym dokumentem, stąd też nie została jeszcze </w:t>
      </w:r>
      <w:r w:rsidRPr="007F6735">
        <w:rPr>
          <w:sz w:val="24"/>
          <w:szCs w:val="24"/>
        </w:rPr>
        <w:tab/>
        <w:t xml:space="preserve">przeprowadzona ocena jego </w:t>
      </w:r>
      <w:r w:rsidRPr="007F6735">
        <w:rPr>
          <w:color w:val="000000"/>
          <w:sz w:val="24"/>
          <w:szCs w:val="24"/>
        </w:rPr>
        <w:t xml:space="preserve">aktualności, a tym samym kontekst w stosunku do tego </w:t>
      </w:r>
      <w:r w:rsidRPr="007F6735">
        <w:rPr>
          <w:color w:val="000000"/>
          <w:sz w:val="24"/>
          <w:szCs w:val="24"/>
        </w:rPr>
        <w:tab/>
        <w:t xml:space="preserve">dokumentu został w uzasadnieniu pominięty. 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Ustalenia projektu planu korespondują z zapisami </w:t>
      </w:r>
      <w:r w:rsidRPr="007F6735">
        <w:rPr>
          <w:color w:val="000000"/>
          <w:sz w:val="24"/>
          <w:szCs w:val="24"/>
        </w:rPr>
        <w:t xml:space="preserve">Strategii Rozwoju Województwa Zachodniopomorskiego do 2030, w której wśród celów strategicznych i kierunkowych należy wymienić m.in.: dynamiczna gospodarka (a w nim m.in. cele kierunkowe: wzmocnienie gospodarki wykorzystującej naturalne potencjały regionu, udoskonalanie strategicznego zarządzania rozwojem gospodarczym regionu), sprawny samorząd </w:t>
      </w:r>
      <w:r w:rsidRPr="007F6735">
        <w:rPr>
          <w:color w:val="000000"/>
          <w:sz w:val="24"/>
          <w:szCs w:val="24"/>
        </w:rPr>
        <w:br/>
        <w:t>(a w nim m. in. cel kierunkowy: zapewnienie zintegrowanej i wydolnej infrastruktury). Powyższe cele znajdują odzwierciedlenie w projekcie planu głównie w funkcji terenu sprzyjającej rozwojowi działalności gospodarczej a także w wyznaczeniu linii elektroenergetycznych o napięciach znaczących w skali całego kraju. Zapisy projektu planu zawierają troskę o ochronę środowiska, stąd ustalona została zasada rekultywacji terenu po zakończeniu eksploatacji złoża – jak zapisano w Strategii stanowi to pełne zagospodarowanie funkcjonalno-przestrzenne.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Ustalenia planu korelują z dokumentami ustanowionymi również na szczeblu międzynarodowym tj. w konwencjach. </w:t>
      </w:r>
      <w:r w:rsidRPr="007F6735">
        <w:rPr>
          <w:color w:val="000000"/>
          <w:sz w:val="24"/>
          <w:szCs w:val="24"/>
        </w:rPr>
        <w:t xml:space="preserve">Wśród najważniejszych celów Konwencji Ramsarskiej w projekcie mpzp uwzględniono m.in. zapisy o ochronie korytarzy ekologicznych, chroniąc tym samym populacje wędrownych ptaków. Spośród najważniejszych celów Konwencji Berneńskiej uwzględniono m.in. zapisy </w:t>
      </w:r>
      <w:r w:rsidRPr="007F6735">
        <w:rPr>
          <w:color w:val="000000"/>
          <w:sz w:val="24"/>
          <w:szCs w:val="24"/>
        </w:rPr>
        <w:br/>
        <w:t xml:space="preserve">o zachowaniu europejskich gatunków dzikich zwierząt i roślin oraz ich siedlisk. Podobnie pozostawienie i zabezpieczenie obszarów przyrodniczo cennych wraz </w:t>
      </w:r>
      <w:r w:rsidRPr="007F6735">
        <w:rPr>
          <w:color w:val="000000"/>
          <w:sz w:val="24"/>
          <w:szCs w:val="24"/>
        </w:rPr>
        <w:br/>
        <w:t xml:space="preserve">z wszelkimi zasobami (zwierzętami, roślinami) respektuje fundamentalne założenia Konwencji o ochronie różnorodności biologicznej z Rio de Janeiro oraz Konwencji Bońskiej o ochronie wędrownych gatunków dzikich zwierząt, a także zapisy Porozumienia o ochronie nietoperzy w Europie EUROBATS. Również cel Konwencji Paryskiej, tj. pobudzenie aktywności narodów do ochrony ich własnego dziedzictwa kulturowego i naturalnego, znajduje odzwierciedlenie w zapisach projektu mpzp. </w:t>
      </w:r>
    </w:p>
    <w:p w:rsidR="007F6735" w:rsidRPr="007F6735" w:rsidRDefault="007F6735" w:rsidP="007F6735">
      <w:pPr>
        <w:pStyle w:val="Akapitzlist"/>
        <w:autoSpaceDE w:val="0"/>
        <w:autoSpaceDN w:val="0"/>
        <w:adjustRightInd w:val="0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color w:val="000000"/>
          <w:sz w:val="24"/>
          <w:szCs w:val="24"/>
        </w:rPr>
        <w:t>Mając powyższe na uwadze projekt planu ustala uwzględnienie ograniczeń wynikających z położenia części obszaru objętego projektem planu w granicy obszaru Natura 2000 – Ostoi Drawskiej. Natomiast w prognozie środowiskowej odniesiono się również do korytarzy ekologicznych.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sz w:val="24"/>
          <w:szCs w:val="24"/>
          <w:u w:val="single"/>
        </w:rPr>
      </w:pPr>
      <w:r w:rsidRPr="007F6735">
        <w:rPr>
          <w:sz w:val="24"/>
          <w:szCs w:val="24"/>
        </w:rPr>
        <w:lastRenderedPageBreak/>
        <w:t xml:space="preserve">W projekcie planu wskazano zasady ochrony i kształtowania ładu przestrzennego ustalając dopuszczenie lokalizacji sieci i urządzeń infrastruktury technicznej </w:t>
      </w:r>
      <w:r w:rsidRPr="007F6735">
        <w:rPr>
          <w:sz w:val="24"/>
          <w:szCs w:val="24"/>
        </w:rPr>
        <w:br/>
        <w:t xml:space="preserve">z uwzględnieniem leśnego wykorzystania terenu </w:t>
      </w:r>
      <w:r w:rsidRPr="007F6735">
        <w:rPr>
          <w:bCs/>
          <w:sz w:val="24"/>
          <w:szCs w:val="24"/>
        </w:rPr>
        <w:t>ZL</w:t>
      </w:r>
      <w:r w:rsidRPr="007F6735">
        <w:rPr>
          <w:sz w:val="24"/>
          <w:szCs w:val="24"/>
        </w:rPr>
        <w:t xml:space="preserve"> oraz ekranów akustycznych </w:t>
      </w:r>
      <w:r w:rsidRPr="007F6735">
        <w:rPr>
          <w:sz w:val="24"/>
          <w:szCs w:val="24"/>
        </w:rPr>
        <w:br/>
        <w:t>na terenie PG. Tym samym potrzeby zapewnienia odpowiedniej ilości i jakości wody, do celów zaopatrzenia ludności zostaną spełnione - ustalenia projektu planu nie kolidują z rozwojem tych inwestycji i możliwa jest ich realizacja zarówno zgodnie z ustaleniami projektu planu, jak i z przepisami odrębnymi.</w:t>
      </w:r>
    </w:p>
    <w:p w:rsidR="007F6735" w:rsidRPr="007F6735" w:rsidRDefault="007F6735" w:rsidP="007F6735">
      <w:pPr>
        <w:numPr>
          <w:ilvl w:val="0"/>
          <w:numId w:val="22"/>
        </w:num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Projekt miejscowego planu zagospodarowania przestrzennego wskazuje przeznaczenie obszaru jako teren i obszar górniczy oznaczony na rysunku planu symbolem PG oraz jako teren lasu oznaczony na rysunku planu symbolem ZL. </w:t>
      </w:r>
    </w:p>
    <w:p w:rsidR="007F6735" w:rsidRPr="007F6735" w:rsidRDefault="007F6735" w:rsidP="007F6735">
      <w:pPr>
        <w:tabs>
          <w:tab w:val="left" w:pos="357"/>
        </w:tabs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projekcie planu mpzp wskazano przeznaczenie terenu PG – teren i obszar górniczy, zapewniając odpowiedni rygor eksploatacji przedmiotowego terenu poprzez narzucenie w części opisowej planu oraz rysunkowej wymagań. Ustalono dla tego terenu możliwość eksploatacji kruszywa naturalnego, zgodnie z zasięgiem występowania złoża wskazanym na rysunku planu oraz zgodnie z przepisami odrębnymi. Dodatkowo ustalono wykorzystanie nadkładu do rekultywacji terenu.  Terenom wykluczonym z możliwości eksploatacji zapewniono ochronę poprzez wprowadzenie filarów ochronnych. </w:t>
      </w:r>
    </w:p>
    <w:p w:rsidR="007F6735" w:rsidRPr="007F6735" w:rsidRDefault="007F6735" w:rsidP="007F6735">
      <w:pPr>
        <w:tabs>
          <w:tab w:val="left" w:pos="357"/>
        </w:tabs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projekcie planu dla terenu PG dopuszczono:</w:t>
      </w:r>
    </w:p>
    <w:p w:rsidR="001D46B6" w:rsidRDefault="007F6735" w:rsidP="001D46B6">
      <w:pPr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lokalizację urządzeń budowlanych lub budowli, związanych z eksploatacją złoża o wysokości nie większej niż 20 m, </w:t>
      </w:r>
    </w:p>
    <w:p w:rsidR="001D46B6" w:rsidRDefault="007F6735" w:rsidP="001D46B6">
      <w:pPr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sz w:val="24"/>
          <w:szCs w:val="24"/>
        </w:rPr>
      </w:pPr>
      <w:r w:rsidRPr="001D46B6">
        <w:rPr>
          <w:sz w:val="24"/>
          <w:szCs w:val="24"/>
        </w:rPr>
        <w:t>składowania lub magazynowania kopalin na zwałowiskach, z uwzględnieniem zakazu eksploatacji kruszywa naturalnego w filarach ochronnych, w tym wskazanym na rysunku planu,</w:t>
      </w:r>
    </w:p>
    <w:p w:rsidR="007F6735" w:rsidRPr="001D46B6" w:rsidRDefault="007F6735" w:rsidP="001D46B6">
      <w:pPr>
        <w:numPr>
          <w:ilvl w:val="2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b/>
          <w:bCs/>
          <w:sz w:val="24"/>
          <w:szCs w:val="24"/>
        </w:rPr>
      </w:pPr>
      <w:r w:rsidRPr="001D46B6">
        <w:rPr>
          <w:rStyle w:val="Pogrubienie"/>
          <w:b w:val="0"/>
          <w:bCs w:val="0"/>
          <w:sz w:val="24"/>
          <w:szCs w:val="24"/>
        </w:rPr>
        <w:t>zagospodarowania mas ziemnych i skalnych powstałych w związku z wydobyciem i przeróbką kopaliny do celów rekultywacyjnych</w:t>
      </w:r>
      <w:r w:rsidRPr="00487834">
        <w:rPr>
          <w:sz w:val="24"/>
          <w:szCs w:val="24"/>
        </w:rPr>
        <w:t>.</w:t>
      </w:r>
    </w:p>
    <w:p w:rsidR="007F6735" w:rsidRPr="007F6735" w:rsidRDefault="007F6735" w:rsidP="007F6735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Określono również parametry eksploatacji kruszywa naturalnego, których wielkość wynikać będzie z przepisów odrębnych, na co powołują się ustalenia projektu planu. Ustalono również, że powierzchnia terenu objęta eksploatacją kruszywa naturalnego </w:t>
      </w:r>
      <w:r w:rsidRPr="007F6735">
        <w:rPr>
          <w:sz w:val="24"/>
          <w:szCs w:val="24"/>
        </w:rPr>
        <w:br/>
        <w:t xml:space="preserve">z wyłączeniem obszarów pod urządzeniami budowlanymi lub budowlami związanymi z eksploatacją złoża, zajmie powierzchnię nie większą niż 30 ha, w tym na obszarze Natura 2000 nie większą niż 9 ha. Tym samym zapis ten uniemożliwi jednorazowe przekształcenie całego terenu położonego w granicach opracowania planu. Odniesiono się również do poszanowania powierzchni biologicznie czynnej nie mniejszej niż 20% powierzchni terenu. 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Projekt miejscowego planu zagospodarowania przestrzennego wskazuje przeznaczenie obszaru jako terenu leśnego, który został wyznaczony ze względu na poszanowanie istniejącego kompleksu leśnego. I</w:t>
      </w:r>
      <w:r w:rsidRPr="007F6735">
        <w:rPr>
          <w:color w:val="000000"/>
          <w:sz w:val="24"/>
          <w:szCs w:val="24"/>
        </w:rPr>
        <w:t xml:space="preserve">stotny jest fakt, że zachowany ok. 1,4 ha fragment lasu będzie mógł pełnić rolę miejsca schronienia i odpoczynku dla fauny, a także potencjalne siedliska dla rozprzestrzeniania się i wzrostu różnych gatunków roślin. </w:t>
      </w:r>
      <w:r w:rsidRPr="007F6735">
        <w:rPr>
          <w:sz w:val="24"/>
          <w:szCs w:val="24"/>
        </w:rPr>
        <w:t xml:space="preserve">Ważnym zapisem w kontekście środowiskowym jest ustalony obowiązek ochrony poprzez zachowanie cennego siedliska przyrodniczego, wskazanego na rysunku planu (jest to miejsce występowania znaczącej fauny i flory, które projekt planu chroni przed likwidacją siedliska). Ten właśnie fragment terenu będzie podlegał szczególnej </w:t>
      </w:r>
      <w:r w:rsidRPr="007F6735">
        <w:rPr>
          <w:sz w:val="24"/>
          <w:szCs w:val="24"/>
        </w:rPr>
        <w:lastRenderedPageBreak/>
        <w:t>ochronie przyrodniczej i wyłączony pozostanie z eksploatacji. Cenne siedlisko przyrodnicze nadal będzie mogło stanowić miejsce bytowania znaczących gatunków fauny i flory. Występujące tu bogactwo przyrodnicze zostaje wskazane do zachowania. Dodatkowo fragment pozostawionego lasu posiadać będzie charakter minimalizujący dla zamierzenia inwestycyjnego w zakresie eksploatacji złoża. Projekt planu dla terenu lasu ustala zachowanie dotychczasowego sposobu użytkowania oraz prowadzenie gospodarki leśnej zgodnie z planem urządzenia lasu.</w:t>
      </w:r>
    </w:p>
    <w:p w:rsidR="007F6735" w:rsidRPr="007F6735" w:rsidRDefault="007F6735" w:rsidP="007F673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left="709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Projekt planu uwzględniając zasady zagospodarowania terenu, pozwala na właściwe</w:t>
      </w:r>
      <w:r w:rsidRPr="007F6735">
        <w:rPr>
          <w:sz w:val="24"/>
          <w:szCs w:val="24"/>
        </w:rPr>
        <w:br/>
        <w:t>i zgodne z przeznaczeniem ukształtowanie przestrzeni.</w:t>
      </w:r>
    </w:p>
    <w:p w:rsidR="007F6735" w:rsidRPr="007F6735" w:rsidRDefault="007F6735" w:rsidP="007F6735">
      <w:pPr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Dodatkowe uszczegółowienie ograniczeń wynikać będzie natomiast z przepisów odrębnych, których zgodnie z zasadami techniki prawodawczej nie powiela </w:t>
      </w:r>
      <w:r w:rsidRPr="007F6735">
        <w:rPr>
          <w:sz w:val="24"/>
          <w:szCs w:val="24"/>
        </w:rPr>
        <w:br/>
        <w:t xml:space="preserve">się w dokumentach niższego rzędu. 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zakresie granic obszarów wymagających przekształceń lub rekultywacji wyznaczono granice obszaru wymagającego rekultywacji, pokrywające się z granicami terenu PG</w:t>
      </w:r>
      <w:r w:rsidRPr="007F6735">
        <w:rPr>
          <w:rFonts w:eastAsia="MS Mincho"/>
          <w:sz w:val="24"/>
          <w:szCs w:val="24"/>
        </w:rPr>
        <w:t xml:space="preserve">. Tym samym w zapisach projektu mpzp, </w:t>
      </w:r>
      <w:r w:rsidRPr="007F6735">
        <w:rPr>
          <w:sz w:val="24"/>
          <w:szCs w:val="24"/>
        </w:rPr>
        <w:t>ustalono po zakończeniu eksploatacji kruszywa naturalnego, dla obszaru wymagającego rekultywacji, rekultywację w kierunku rolnym lub leśnym, zgodnie z dotychczasowym sposobem</w:t>
      </w:r>
      <w:r w:rsidR="009B4556">
        <w:rPr>
          <w:sz w:val="24"/>
          <w:szCs w:val="24"/>
        </w:rPr>
        <w:t xml:space="preserve"> użytkowania terenu, przy czym </w:t>
      </w:r>
      <w:r w:rsidRPr="007F6735">
        <w:rPr>
          <w:sz w:val="24"/>
          <w:szCs w:val="24"/>
        </w:rPr>
        <w:t>w przypadku kierunku leśnego ustala się nasadzenia o składzie gatunkowym zbliżonym do składu sprzed eksploatacji, lub zgodnym z warunkami siedliskowymi. Zaznaczyć należy również, że ze względu na etapowanie eksploatacji kruszywa etapowane będą również prace rekultywacyjne. Jest to działanie korzystne dla środowiska gdyż z jednej strony nie pozwoli to na jednoczesną wycinkę drz</w:t>
      </w:r>
      <w:r w:rsidR="009B4556">
        <w:rPr>
          <w:sz w:val="24"/>
          <w:szCs w:val="24"/>
        </w:rPr>
        <w:t xml:space="preserve">ew na całym terenie inwestycji </w:t>
      </w:r>
      <w:r w:rsidRPr="007F6735">
        <w:rPr>
          <w:sz w:val="24"/>
          <w:szCs w:val="24"/>
        </w:rPr>
        <w:t xml:space="preserve">a z drugiej strony prowadzona sukcesywnie rekultywacja pozwoli na powstawanie nowych siedlisk. </w:t>
      </w:r>
    </w:p>
    <w:p w:rsidR="007F6735" w:rsidRPr="007F6735" w:rsidRDefault="007F6735" w:rsidP="007F6735">
      <w:pPr>
        <w:pStyle w:val="Akapitzlist"/>
        <w:numPr>
          <w:ilvl w:val="0"/>
          <w:numId w:val="2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Ponadto w projekcie planu ustalono konieczność uwzględnienia przebiegu sieci infrastruktury technicznej, w tym w szczególności istniejącej napowietrznej linii elektroenergetycznej najwyższego napięcia 220kV i planowanej napowietrznej linii elektroenergetycznej najwyższego napięcia 400kV, wskazanych na rysunku planu. Ponadto wskazano na konieczność uwzględnienia uwarunkowań gruntowo-wodnych i geotechnicznych przy realizacji inwestycji, a także uwzględnienia obszarów i terenów górniczych: „Sępólno Wielkie 4” i „Sępólno Wielkie V”, zlokalizowanych poza granicami planu.</w:t>
      </w:r>
    </w:p>
    <w:p w:rsidR="007F6735" w:rsidRPr="007F6735" w:rsidRDefault="007F6735" w:rsidP="007F6735">
      <w:pPr>
        <w:pStyle w:val="Akapitzlist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zapisach projektu planu znalazł się także zakaz eksploatacji kruszywa naturalnego </w:t>
      </w:r>
      <w:r w:rsidRPr="007F6735">
        <w:rPr>
          <w:sz w:val="24"/>
          <w:szCs w:val="24"/>
        </w:rPr>
        <w:br/>
        <w:t>w filarach ochronnych, wskazanych na rysunku planu. Ustalono zakaz sadzenia drzew, składowania lub magazynowania kopalin na zwałowiskach pod liniami elektroenergetycznymi oraz licząc od rzutu poziomego skrajnego przewodu fazowego w odległości mniejszej niż:</w:t>
      </w:r>
    </w:p>
    <w:p w:rsidR="007F6735" w:rsidRPr="007F6735" w:rsidRDefault="007F6735" w:rsidP="007F6735">
      <w:pPr>
        <w:pStyle w:val="Akapitzlist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- 6 m od linii elektroenergetycznej 220 kV,</w:t>
      </w:r>
    </w:p>
    <w:p w:rsidR="007F6735" w:rsidRPr="007F6735" w:rsidRDefault="007F6735" w:rsidP="007F6735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- 7 m od linii elektroenergetycznej 400kV.</w:t>
      </w:r>
    </w:p>
    <w:p w:rsidR="007F6735" w:rsidRPr="007F6735" w:rsidRDefault="007F6735" w:rsidP="007F6735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projekcie planu zakazano również lokalizacji budynków.</w:t>
      </w:r>
    </w:p>
    <w:p w:rsidR="007F6735" w:rsidRPr="007F6735" w:rsidRDefault="007F6735" w:rsidP="007F6735">
      <w:pPr>
        <w:pStyle w:val="Tekstpodstawowy2"/>
        <w:numPr>
          <w:ilvl w:val="0"/>
          <w:numId w:val="22"/>
        </w:numPr>
        <w:spacing w:after="0"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projekcie miejscowego planu zagospodarowania przestrzennego wskazano zasady ochrony środowiska, przyrody i krajobrazu kulturowego poprzez ustalenie na terenie PG obowiązku eksploatacji kruszywa naturalnego ponad lustrem wód podziemnych, </w:t>
      </w:r>
      <w:r w:rsidRPr="007F6735">
        <w:rPr>
          <w:sz w:val="24"/>
          <w:szCs w:val="24"/>
        </w:rPr>
        <w:br/>
        <w:t xml:space="preserve">w formie kopalni suchej, ochronę poprzez zachowanie cennego siedliska </w:t>
      </w:r>
      <w:r w:rsidRPr="007F6735">
        <w:rPr>
          <w:sz w:val="24"/>
          <w:szCs w:val="24"/>
        </w:rPr>
        <w:lastRenderedPageBreak/>
        <w:t xml:space="preserve">przyrodniczego, wskazanego na rysunku planu, uzyskania najkorzystniejszych warunków dla środowiska przyrodniczego po zakończeniu eksploatacji kruszywa naturalnego, zachowanie karpin przy ciągach komunikacyjnych w ilości nie mniejszej </w:t>
      </w:r>
      <w:r w:rsidRPr="007F6735">
        <w:rPr>
          <w:sz w:val="24"/>
          <w:szCs w:val="24"/>
        </w:rPr>
        <w:br/>
        <w:t xml:space="preserve">niż 20% pozyskanych podczas karczowania. Karpiny stanowić będą zarówno miejsce schronień dla płazów jak i miejsce żerowania dla stwierdzonych na obszarze inwestycji gatunków dzięciołów. Na terenie PG zakazano dodatkowo magazynowania materiałów mogących powodować zanieczyszczenie środowiska w miejscach nieizolowanych od powierzchni terenu. Ponadto projekt mpzp wskazuje konieczność zagospodarowania wód opadowych i roztopowych na całym terenie. </w:t>
      </w:r>
    </w:p>
    <w:p w:rsidR="007F6735" w:rsidRPr="007F6735" w:rsidRDefault="007F6735" w:rsidP="007F6735">
      <w:pPr>
        <w:pStyle w:val="Tekstpodstawowy"/>
        <w:numPr>
          <w:ilvl w:val="0"/>
          <w:numId w:val="22"/>
        </w:numPr>
        <w:spacing w:line="276" w:lineRule="auto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Projekt planu w zakresie zasad modernizacji, rozbudowy i budowy systemów komunikacji i infrastruktury technicznej ustala wymagania poprzez zapewnienie dostępu do dróg publicznych, zlokalizowanych poza planem. Projekt planu nie zakłada rozbudowy sieci komunikacyjnej. Ustalony został dostęp do dróg publicznych zlokalizowanych poza planem a tym samym ograniczono transportochłonność układu przestrzennego. Plan określa również wymaganą liczbę miejsc postojowych dla terenu PG, w tym również zaopatrzonych w kartę parkingową, zgodnie z ustaleniami przepisów odrębnych. </w:t>
      </w:r>
    </w:p>
    <w:p w:rsidR="007F6735" w:rsidRPr="007F6735" w:rsidRDefault="007F6735" w:rsidP="007F6735">
      <w:pPr>
        <w:pStyle w:val="Tekstpodstawowy"/>
        <w:spacing w:line="276" w:lineRule="auto"/>
        <w:ind w:left="714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Dopuszczono także na terenie PG możliwość lokalizacji napowietrznej linii elektroenergetycznej najwyższego napięcia 400kV, wskazanej na rysunku planu, </w:t>
      </w:r>
      <w:r w:rsidRPr="007F6735">
        <w:rPr>
          <w:i w:val="0"/>
          <w:iCs w:val="0"/>
        </w:rPr>
        <w:br/>
        <w:t>a także powiązanie sieci infrastruktury technicznej z układem zewnętrznym oraz zapewnienie dostępu do sieci.</w:t>
      </w:r>
    </w:p>
    <w:p w:rsidR="007F6735" w:rsidRPr="001C6180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iCs/>
          <w:sz w:val="24"/>
          <w:szCs w:val="24"/>
        </w:rPr>
      </w:pPr>
      <w:r w:rsidRPr="007F6735">
        <w:rPr>
          <w:sz w:val="24"/>
          <w:szCs w:val="24"/>
        </w:rPr>
        <w:t>W zakresie granic i sposobów zagospodarowania terenów lub obiektów podlegających ochronie na podstawie przepisów odrębnych, terenów górniczych, a także obszarów szczególnego zagrożenia powodzią, obszarów osuwania się mas ziemnych, krajobrazów priorytetowych określonych w audycie krajobrazowym oraz w planach zagospodarowania przestrzennego</w:t>
      </w:r>
      <w:r w:rsidRPr="00D830A8">
        <w:rPr>
          <w:sz w:val="24"/>
          <w:szCs w:val="24"/>
        </w:rPr>
        <w:t xml:space="preserve"> województwa projekt mpzp ustalił  uwzględnienie przy zagospodarowaniu niniejszego terenu, ograniczeń wynikających z położenia części obszaru objętego planem w granicy obszaru  Natura 2000 – Ostoi Drawskiej (obszaru specjalnej ochrony ptaków - PLB320019), wskazanego na rysunku planu, oraz obszaru objętego planem w granicy Głównego Zbiornika Wód Podziemnych GZWP nr 120 </w:t>
      </w:r>
      <w:r w:rsidRPr="00D830A8">
        <w:rPr>
          <w:sz w:val="24"/>
          <w:szCs w:val="24"/>
        </w:rPr>
        <w:br/>
        <w:t xml:space="preserve">– Zbiornika międzymorenowego Bobolice, zgodnie z przepisami odrębnymi. </w:t>
      </w:r>
      <w:r w:rsidRPr="00D830A8">
        <w:rPr>
          <w:iCs/>
          <w:sz w:val="24"/>
          <w:szCs w:val="24"/>
        </w:rPr>
        <w:t xml:space="preserve">Istotne jest także, </w:t>
      </w:r>
      <w:r w:rsidRPr="00BB6EE5">
        <w:rPr>
          <w:iCs/>
          <w:sz w:val="24"/>
          <w:szCs w:val="24"/>
        </w:rPr>
        <w:t xml:space="preserve">że zapisy projektu mpzp nie są niezgodne z planami zadań ochronnych </w:t>
      </w:r>
      <w:r w:rsidRPr="00BB6EE5">
        <w:rPr>
          <w:iCs/>
          <w:sz w:val="24"/>
          <w:szCs w:val="24"/>
        </w:rPr>
        <w:br/>
        <w:t xml:space="preserve">dla obszarów Natura 2000: Ostoja Drawska” PLB320019 oraz „Bobolickie Jeziora </w:t>
      </w:r>
      <w:r w:rsidRPr="001C6180">
        <w:rPr>
          <w:iCs/>
          <w:sz w:val="24"/>
          <w:szCs w:val="24"/>
        </w:rPr>
        <w:t>Lobeliowe” PLH320001.</w:t>
      </w:r>
    </w:p>
    <w:p w:rsidR="007F6735" w:rsidRPr="007F6735" w:rsidRDefault="007F6735" w:rsidP="007F673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1C6180">
        <w:rPr>
          <w:sz w:val="24"/>
          <w:szCs w:val="24"/>
        </w:rPr>
        <w:t xml:space="preserve">W zakresie sposobów i </w:t>
      </w:r>
      <w:r w:rsidRPr="005D5FEE">
        <w:rPr>
          <w:sz w:val="24"/>
          <w:szCs w:val="24"/>
        </w:rPr>
        <w:t xml:space="preserve">terminów tymczasowego zagospodarowania, urządzania i użytkowania terenów, ustalono </w:t>
      </w:r>
      <w:r w:rsidRPr="007F6735">
        <w:rPr>
          <w:sz w:val="24"/>
          <w:szCs w:val="24"/>
        </w:rPr>
        <w:t>dla terenu PG maksymalny termin zakończenia eksploatacji kruszywa naturalnego na rok 2042. Zapis taki umożliwi szybkie przywrócenie terenu do obecnego sposobu zagospodarowania.</w:t>
      </w:r>
    </w:p>
    <w:p w:rsidR="007F6735" w:rsidRPr="007F6735" w:rsidRDefault="007F6735" w:rsidP="007F6735">
      <w:pPr>
        <w:pStyle w:val="Tekstpodstawowy"/>
        <w:numPr>
          <w:ilvl w:val="0"/>
          <w:numId w:val="22"/>
        </w:numPr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Na obszarze projektu planu przeważająca część terenu porośnięta jest lasem, głównie występuje w nim sosna pospolita. Poza tym, środkowowschodni fragment omawianego terenu jest obecnie pozbawiony zalesień. Na analizowanym terenie różnorodność </w:t>
      </w:r>
      <w:r w:rsidRPr="007F6735">
        <w:rPr>
          <w:i w:val="0"/>
          <w:iCs w:val="0"/>
          <w:color w:val="000000"/>
        </w:rPr>
        <w:t>biotyczna roślin jest tutaj relatywnie niska (zwłaszcza mając na uwadze powierzchnię terenu), a gatunki w większości są bardzo pospolite</w:t>
      </w:r>
      <w:r w:rsidRPr="007F6735">
        <w:rPr>
          <w:i w:val="0"/>
          <w:iCs w:val="0"/>
        </w:rPr>
        <w:t xml:space="preserve">. Uwzględniając, że </w:t>
      </w:r>
      <w:r w:rsidRPr="007F6735">
        <w:rPr>
          <w:i w:val="0"/>
          <w:iCs w:val="0"/>
        </w:rPr>
        <w:lastRenderedPageBreak/>
        <w:t xml:space="preserve">omawiany teren położony jest w sąsiedztwie istniejących obszarów i terenów górniczych, pośród lasów, uznaje się, że przyjęcie projektu mpzp nie będzie szczególnie niekorzystne. Inwestycja polegająca na eksploatacji złoża realizowana będzie na jednym polu inwestycyjnym, </w:t>
      </w:r>
      <w:r w:rsidRPr="007F6735">
        <w:rPr>
          <w:i w:val="0"/>
          <w:iCs w:val="0"/>
          <w:color w:val="000000"/>
        </w:rPr>
        <w:t xml:space="preserve">tzn., że przedmiotowy teren objęty zostanie wydobyciem kopaliny dopiero po zakończeniu wydobycia złoża na terenach sąsiednich. Dlatego skumulowanie potencjalnych (w tym negatywnych) oddziaływań kopalni z innymi kopalniami znajdującym się obecnie w sąsiedztwie nie będzie zachodziło. </w:t>
      </w:r>
      <w:r w:rsidRPr="007F6735">
        <w:rPr>
          <w:i w:val="0"/>
          <w:iCs w:val="0"/>
          <w:color w:val="000000"/>
        </w:rPr>
        <w:br/>
        <w:t xml:space="preserve">Ponadto, sąsiednie tereny obecnie istniejących żwirowni – zanim uruchomiona zostanie kopalnia na obszarze objętym projektem mpzp – zostaną zamknięte i poddane rekultywacji. Tym samym, sytuacja zbytniego, nieplanowanego </w:t>
      </w:r>
      <w:r w:rsidRPr="007F6735">
        <w:rPr>
          <w:i w:val="0"/>
          <w:iCs w:val="0"/>
          <w:color w:val="000000"/>
        </w:rPr>
        <w:br/>
        <w:t>i wielkopowierzchniowego utworzenia terenów kopalni w tym miejscu nie zajdzie.</w:t>
      </w:r>
      <w:r w:rsidRPr="007F6735">
        <w:rPr>
          <w:i w:val="0"/>
          <w:iCs w:val="0"/>
        </w:rPr>
        <w:t xml:space="preserve"> Obecnie pokłady złoża na terenach sąsiednich kopalni są na wykończeniu.</w:t>
      </w:r>
    </w:p>
    <w:p w:rsidR="007F6735" w:rsidRPr="007F6735" w:rsidRDefault="007F6735" w:rsidP="007F6735">
      <w:pPr>
        <w:pStyle w:val="Tekstpodstawowy"/>
        <w:spacing w:line="276" w:lineRule="auto"/>
        <w:ind w:left="709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Dodatkowo zaznaczyć należy, że w skali długoczasowej tj. po zakończeniu eksploatacji kopalni, w wyniku rekultywacji, na terenie objętym przedmiotowym opracowaniem powstanie atrakcyjny teren leśny lub obszar rolniczy, podnoszący walory krajobrazowe (szczególnie w sąsiedztwie lasu). </w:t>
      </w:r>
    </w:p>
    <w:p w:rsidR="007F6735" w:rsidRPr="007F6735" w:rsidRDefault="007F6735" w:rsidP="007F673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projekcie planu nie podjęto ustaleń dotyczących wymagań wynikających z potrzeb kształtowania przestrzeni publicznej, gdyż nie zostały one w projekcie planu wyznaczone. </w:t>
      </w:r>
    </w:p>
    <w:p w:rsidR="007F6735" w:rsidRPr="007F6735" w:rsidRDefault="007F6735" w:rsidP="007F673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zakresie zasad ochrony dziedzictwa kulturowego i zabytków, w tym krajobrazów kulturowych oraz dóbr kultury współczesnej nie podjęto ustaleń w projekcie planu, gdyż dla przedmiotowego obszaru nie ma potrzeby ochrony obszaru w tym zakresie. </w:t>
      </w:r>
    </w:p>
    <w:p w:rsidR="007F6735" w:rsidRPr="007F6735" w:rsidRDefault="007F6735" w:rsidP="007F673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Na obszarze objętym projektem</w:t>
      </w:r>
      <w:r w:rsidRPr="00865BB0">
        <w:rPr>
          <w:sz w:val="24"/>
          <w:szCs w:val="24"/>
        </w:rPr>
        <w:t xml:space="preserve"> planu nie wystąpiła potrzeba określania szczegółowych zasad i warunków scalania i </w:t>
      </w:r>
      <w:r w:rsidRPr="007F6735">
        <w:rPr>
          <w:sz w:val="24"/>
          <w:szCs w:val="24"/>
        </w:rPr>
        <w:t>podziału nieruchomości. Istniejąca struktura własnościowa i przestrzenna działek umożliwia wprowadzenie wtórnych podziałów geodezyjnych. Stąd też parametry nowych działek nie zostały zdef</w:t>
      </w:r>
      <w:r w:rsidR="00A24BD2">
        <w:rPr>
          <w:sz w:val="24"/>
          <w:szCs w:val="24"/>
        </w:rPr>
        <w:t xml:space="preserve">iniowane. Przypadkowe podziały </w:t>
      </w:r>
      <w:r w:rsidRPr="007F6735">
        <w:rPr>
          <w:sz w:val="24"/>
          <w:szCs w:val="24"/>
        </w:rPr>
        <w:t>ze względu na ustaloną funkcję terenu nie będą zachodz</w:t>
      </w:r>
      <w:r w:rsidR="00A24BD2">
        <w:rPr>
          <w:sz w:val="24"/>
          <w:szCs w:val="24"/>
        </w:rPr>
        <w:t xml:space="preserve">iły, stąd nie należy zakładać, </w:t>
      </w:r>
      <w:r w:rsidRPr="007F6735">
        <w:rPr>
          <w:sz w:val="24"/>
          <w:szCs w:val="24"/>
        </w:rPr>
        <w:t xml:space="preserve">że wymagane będzie przeprowadzenie procedury scalenia. </w:t>
      </w:r>
    </w:p>
    <w:p w:rsidR="007F6735" w:rsidRPr="007F6735" w:rsidRDefault="007F6735" w:rsidP="007F6735">
      <w:pPr>
        <w:pStyle w:val="Tekstpodstawowy"/>
        <w:numPr>
          <w:ilvl w:val="0"/>
          <w:numId w:val="22"/>
        </w:numPr>
        <w:spacing w:line="276" w:lineRule="auto"/>
        <w:jc w:val="both"/>
        <w:rPr>
          <w:i w:val="0"/>
          <w:iCs w:val="0"/>
        </w:rPr>
      </w:pPr>
      <w:r w:rsidRPr="007F6735">
        <w:rPr>
          <w:i w:val="0"/>
          <w:iCs w:val="0"/>
        </w:rPr>
        <w:t>Na obszarze objętym projektem planu nie wystąpiły szczególne potrzeby w zakresie obronności i bezpieczeństwa państwa, co zostało potwierdzone na etapie uzgodnienia projektu planu z właściwymi organami wojskowymi, a także w zakresie ochrony granic i bezpieczeństwa państwa.</w:t>
      </w:r>
    </w:p>
    <w:p w:rsidR="007F6735" w:rsidRPr="007F6735" w:rsidRDefault="007F6735" w:rsidP="007F6735">
      <w:pPr>
        <w:pStyle w:val="Tekstpodstawowy"/>
        <w:numPr>
          <w:ilvl w:val="0"/>
          <w:numId w:val="22"/>
        </w:numPr>
        <w:tabs>
          <w:tab w:val="left" w:pos="357"/>
        </w:tabs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Jeżeli chodzi o dobra materialne nie przewiduje się oddziaływań wynikających z realizacji projektu planu a mogących je zniszczyć albo ograniczyć dostęp do nich. </w:t>
      </w:r>
      <w:r w:rsidRPr="007F6735">
        <w:rPr>
          <w:i w:val="0"/>
          <w:iCs w:val="0"/>
        </w:rPr>
        <w:br/>
        <w:t>Nie ma bowiem przesłanek, aby którekolwiek z powstałych oddziaływań (emisje hałasu, potencjalne zanieczyszczenia) mogły przyczynić się do dewastacji danego dobra materialnego.</w:t>
      </w:r>
    </w:p>
    <w:p w:rsidR="007F6735" w:rsidRPr="007F6735" w:rsidRDefault="007F6735" w:rsidP="007F6735">
      <w:pPr>
        <w:pStyle w:val="Tekstpodstawowy"/>
        <w:numPr>
          <w:ilvl w:val="0"/>
          <w:numId w:val="22"/>
        </w:numPr>
        <w:tabs>
          <w:tab w:val="left" w:pos="357"/>
        </w:tabs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W zakresie ochrony zdrowia oraz bezpieczeństwa ludzi i mienia, a także potrzeb osób niepełnosprawnych, ustalono w ramach projektu mpzp teren lasu. Natomiast dla terenu PG ustalono odpowiedni procent działki budowlanej jako powierzchni biologicznie czynnej. Ustalono również, że powierzchnia terenu objęta jednoczesną eksploatacją kruszywa naturalnego, z wyłączeniem obszarów pod urządzeniami budowlanymi lub </w:t>
      </w:r>
      <w:r w:rsidRPr="007F6735">
        <w:rPr>
          <w:i w:val="0"/>
          <w:iCs w:val="0"/>
        </w:rPr>
        <w:lastRenderedPageBreak/>
        <w:t>budowlami związanymi z eksploatacją złoża, zachodzić będzie na powierzchni nie większej niż 30 ha, w tym na obszarze Natura 2000 nie większej niż 9 ha. Dodatkowo, projekt planu zakłada, że po eksploatacji kruszywa naturalnego</w:t>
      </w:r>
      <w:r w:rsidRPr="007F6735">
        <w:rPr>
          <w:i w:val="0"/>
          <w:iCs w:val="0"/>
          <w:color w:val="000000"/>
        </w:rPr>
        <w:t xml:space="preserve"> dla obszaru wymagającego rekultywacji, rekultywacja ta odbywać się będzie w kierunku rolnym lub leśnym, zgodnie z dotychczasowym sposobem użytkowania terenu,</w:t>
      </w:r>
      <w:r w:rsidRPr="007F6735">
        <w:rPr>
          <w:i w:val="0"/>
          <w:iCs w:val="0"/>
        </w:rPr>
        <w:t xml:space="preserve"> przy czym </w:t>
      </w:r>
      <w:r w:rsidRPr="007F6735">
        <w:rPr>
          <w:i w:val="0"/>
          <w:iCs w:val="0"/>
        </w:rPr>
        <w:br/>
        <w:t xml:space="preserve">w przypadku kierunku leśnego ustala się nasadzenia o składzie gatunkowym zbliżonym do składu sprzed eksploatacji, lub zgodnym z warunkami siedliskowymi. </w:t>
      </w:r>
      <w:r w:rsidRPr="007F6735">
        <w:rPr>
          <w:i w:val="0"/>
          <w:iCs w:val="0"/>
          <w:color w:val="000000"/>
        </w:rPr>
        <w:t xml:space="preserve">Przywrócone zatem zostaną tereny leśne do wykorzystania również na cele zdrowotne – miejsce spacerów, ćwiczeń itp. </w:t>
      </w:r>
      <w:r w:rsidRPr="007F6735">
        <w:rPr>
          <w:i w:val="0"/>
          <w:iCs w:val="0"/>
        </w:rPr>
        <w:t>W normatywie parkingowym, dla terenu PG, uwzględniono potrzeby osób niepełnosprawnych, ustalając nakaz zapewnienia na działce budowlanej odpowiedniej liczby stanowisk postojowych dla pojazdów zaopatrzonych w kartę parkingową.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wyniku analizy projektu mpzp i porównaniu go</w:t>
      </w:r>
      <w:r w:rsidRPr="00BE3918">
        <w:rPr>
          <w:sz w:val="24"/>
          <w:szCs w:val="24"/>
        </w:rPr>
        <w:t xml:space="preserve"> z obowiązującymi w Polsce regulacjami prawnymi, uznano, że projekt mpzp, zapewnia w pełni warunki utrzymania równowagi przyrodniczej i ochrony krajobrazu oraz propaguje racjonalną gospodarkę zasobami środowiska oraz ochronę warunków klimatycznych.</w:t>
      </w:r>
    </w:p>
    <w:p w:rsidR="00487834" w:rsidRPr="00487834" w:rsidRDefault="007F6735" w:rsidP="004878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W ramach procedury planistycznej sporządzona została: „Prognoza oddziaływania </w:t>
      </w:r>
      <w:r w:rsidRPr="00BE3918">
        <w:rPr>
          <w:sz w:val="24"/>
          <w:szCs w:val="24"/>
        </w:rPr>
        <w:br/>
        <w:t xml:space="preserve">na środowisko”, która szczegółowo opisuje istniejące komponenty środowiska przyrodniczego, ich stan ilościowy i jakościowy, a także prognozowany wpływ ustaleń planu na </w:t>
      </w:r>
      <w:r w:rsidRPr="00487834">
        <w:rPr>
          <w:sz w:val="24"/>
          <w:szCs w:val="24"/>
        </w:rPr>
        <w:t>poszczególne elementy środowiska.</w:t>
      </w:r>
    </w:p>
    <w:p w:rsidR="007F6735" w:rsidRPr="00487834" w:rsidRDefault="007F6735" w:rsidP="00487834">
      <w:pPr>
        <w:pStyle w:val="Akapitzlist"/>
        <w:autoSpaceDE w:val="0"/>
        <w:autoSpaceDN w:val="0"/>
        <w:adjustRightInd w:val="0"/>
        <w:spacing w:line="276" w:lineRule="auto"/>
        <w:ind w:left="714"/>
        <w:jc w:val="both"/>
        <w:rPr>
          <w:sz w:val="24"/>
          <w:szCs w:val="24"/>
        </w:rPr>
      </w:pPr>
      <w:r w:rsidRPr="00487834">
        <w:rPr>
          <w:sz w:val="24"/>
          <w:szCs w:val="24"/>
        </w:rPr>
        <w:t>Dodatkowo opracowana zosta</w:t>
      </w:r>
      <w:r w:rsidR="00487834" w:rsidRPr="00487834">
        <w:rPr>
          <w:sz w:val="24"/>
          <w:szCs w:val="24"/>
        </w:rPr>
        <w:t>ła</w:t>
      </w:r>
      <w:r w:rsidRPr="00487834">
        <w:rPr>
          <w:sz w:val="24"/>
          <w:szCs w:val="24"/>
        </w:rPr>
        <w:t xml:space="preserve"> „Prognoza skutków finansowych uchwalenia planu”, która wyka</w:t>
      </w:r>
      <w:r w:rsidR="00487834" w:rsidRPr="00487834">
        <w:rPr>
          <w:sz w:val="24"/>
          <w:szCs w:val="24"/>
        </w:rPr>
        <w:t>zała</w:t>
      </w:r>
      <w:r w:rsidRPr="00487834">
        <w:rPr>
          <w:sz w:val="24"/>
          <w:szCs w:val="24"/>
        </w:rPr>
        <w:t xml:space="preserve"> łączne spodziewane skutki finansowe uchwalenia mpzp.</w:t>
      </w:r>
      <w:r w:rsidR="009B4556">
        <w:rPr>
          <w:sz w:val="24"/>
          <w:szCs w:val="24"/>
        </w:rPr>
        <w:t xml:space="preserve"> </w:t>
      </w:r>
      <w:r w:rsidR="00487834" w:rsidRPr="00487834">
        <w:rPr>
          <w:rFonts w:eastAsia="Arial"/>
          <w:sz w:val="24"/>
          <w:szCs w:val="24"/>
        </w:rPr>
        <w:t xml:space="preserve">Wykonane obliczenia wykazały w okresie 10-cio letnim dodatni wynik finansowy przedsięwzięcia na poziomie zysku w wysokości </w:t>
      </w:r>
      <w:r w:rsidR="003A53EA">
        <w:rPr>
          <w:bCs/>
          <w:sz w:val="24"/>
          <w:szCs w:val="24"/>
        </w:rPr>
        <w:t>583</w:t>
      </w:r>
      <w:r w:rsidR="00487834" w:rsidRPr="00487834">
        <w:rPr>
          <w:bCs/>
          <w:sz w:val="24"/>
          <w:szCs w:val="24"/>
        </w:rPr>
        <w:t>.</w:t>
      </w:r>
      <w:r w:rsidR="003A53EA">
        <w:rPr>
          <w:bCs/>
          <w:sz w:val="24"/>
          <w:szCs w:val="24"/>
        </w:rPr>
        <w:t>600</w:t>
      </w:r>
      <w:r w:rsidR="00487834" w:rsidRPr="00487834">
        <w:rPr>
          <w:bCs/>
          <w:sz w:val="24"/>
          <w:szCs w:val="24"/>
        </w:rPr>
        <w:t xml:space="preserve"> zł. Spowodowane jest to głównie wzrostem podatków od nieruchomości oraz rentą planistyczną.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87834">
        <w:rPr>
          <w:color w:val="000000"/>
          <w:sz w:val="24"/>
          <w:szCs w:val="24"/>
        </w:rPr>
        <w:t>Ustalając przeznaczenie terenu i określając potencjalny sposób zagospodarowania oraz korzystania z terenu, ważono interes publiczny i interesy prywatne, a także brano pod uwagę analizy ekonomiczne, środowiskowe</w:t>
      </w:r>
      <w:r w:rsidRPr="00BE3918">
        <w:rPr>
          <w:color w:val="000000"/>
          <w:sz w:val="24"/>
          <w:szCs w:val="24"/>
        </w:rPr>
        <w:t xml:space="preserve"> i społeczne.</w:t>
      </w:r>
    </w:p>
    <w:p w:rsidR="007F6735" w:rsidRPr="00865BB0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W trakcie procedury sporządzania projektu planu osoby zainteresowane tematyką sporządzanego planu mogły wypowiadać się na każdym etapie procedury planistycznej. Projektant analizuje wszelkie sygnały w celu uzyskania planu odpowiadającego zapotrzebowaniu. Ponadto w trakcie trwania procedury planistycznej, na każdym jej etapie </w:t>
      </w:r>
      <w:r w:rsidRPr="00865BB0">
        <w:rPr>
          <w:sz w:val="24"/>
          <w:szCs w:val="24"/>
        </w:rPr>
        <w:t>zainteresowani mogą wystąpić o wypis i wyrys z projektu planu, sposób rozstrzygnięcia wniosków bądź uwag.</w:t>
      </w:r>
    </w:p>
    <w:p w:rsidR="007F6735" w:rsidRPr="00A9068D" w:rsidRDefault="007F6735" w:rsidP="007F6735">
      <w:pPr>
        <w:numPr>
          <w:ilvl w:val="0"/>
          <w:numId w:val="22"/>
        </w:numPr>
        <w:autoSpaceDE w:val="0"/>
        <w:spacing w:line="276" w:lineRule="auto"/>
        <w:jc w:val="both"/>
        <w:rPr>
          <w:sz w:val="24"/>
          <w:szCs w:val="24"/>
        </w:rPr>
      </w:pPr>
      <w:r w:rsidRPr="00865BB0">
        <w:rPr>
          <w:sz w:val="24"/>
          <w:szCs w:val="24"/>
        </w:rPr>
        <w:t xml:space="preserve">Wymaganie zachowania jawności i przejrzystości procedur planistycznych zostało spełnione poprzez opublikowanie treści komunikatów i ogłoszeń o przystąpieniu do sporządzenia </w:t>
      </w:r>
      <w:r w:rsidRPr="00A9068D">
        <w:rPr>
          <w:sz w:val="24"/>
          <w:szCs w:val="24"/>
        </w:rPr>
        <w:t>planu jak i o jego wyłożeniu do publicznego wglądu tradycyjnie w formie papierowej w prasie i na tablicy ogłoszeń U</w:t>
      </w:r>
      <w:r w:rsidR="003A53EA">
        <w:rPr>
          <w:sz w:val="24"/>
          <w:szCs w:val="24"/>
        </w:rPr>
        <w:t>M</w:t>
      </w:r>
      <w:r w:rsidRPr="00A9068D">
        <w:rPr>
          <w:sz w:val="24"/>
          <w:szCs w:val="24"/>
        </w:rPr>
        <w:t xml:space="preserve"> oraz w formie elektronicznej w BIP na stronie internetowej gminy.</w:t>
      </w:r>
    </w:p>
    <w:p w:rsidR="007F6735" w:rsidRPr="00A9068D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068D">
        <w:rPr>
          <w:sz w:val="24"/>
          <w:szCs w:val="24"/>
        </w:rPr>
        <w:t xml:space="preserve">W terminie </w:t>
      </w:r>
      <w:r w:rsidRPr="009B4556">
        <w:rPr>
          <w:sz w:val="24"/>
          <w:szCs w:val="24"/>
        </w:rPr>
        <w:t xml:space="preserve">od </w:t>
      </w:r>
      <w:r w:rsidR="009B4556" w:rsidRPr="009B4556">
        <w:rPr>
          <w:sz w:val="24"/>
          <w:szCs w:val="24"/>
        </w:rPr>
        <w:t>19.06.2020</w:t>
      </w:r>
      <w:r w:rsidRPr="009B4556">
        <w:rPr>
          <w:sz w:val="24"/>
          <w:szCs w:val="24"/>
        </w:rPr>
        <w:t xml:space="preserve"> r. do </w:t>
      </w:r>
      <w:r w:rsidR="009B4556" w:rsidRPr="009B4556">
        <w:rPr>
          <w:sz w:val="24"/>
          <w:szCs w:val="24"/>
        </w:rPr>
        <w:t>15.07.2020</w:t>
      </w:r>
      <w:r w:rsidRPr="009B4556">
        <w:rPr>
          <w:sz w:val="24"/>
          <w:szCs w:val="24"/>
        </w:rPr>
        <w:t xml:space="preserve"> r. zbierane</w:t>
      </w:r>
      <w:r w:rsidRPr="00A9068D">
        <w:rPr>
          <w:sz w:val="24"/>
          <w:szCs w:val="24"/>
        </w:rPr>
        <w:t xml:space="preserve"> były wnioski do projektu </w:t>
      </w:r>
      <w:r w:rsidRPr="00A9068D">
        <w:rPr>
          <w:color w:val="000000"/>
          <w:sz w:val="24"/>
          <w:szCs w:val="24"/>
        </w:rPr>
        <w:t>miejscowy plan zagospodarowania przestrzennego  dla obszaru w obrębach Sępolno Małe, Sępolno Wielkie, gmina Biały Bór</w:t>
      </w:r>
      <w:r w:rsidRPr="00A9068D">
        <w:rPr>
          <w:sz w:val="24"/>
          <w:szCs w:val="24"/>
        </w:rPr>
        <w:t>.</w:t>
      </w:r>
    </w:p>
    <w:p w:rsidR="007F6735" w:rsidRPr="00A9068D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068D">
        <w:rPr>
          <w:sz w:val="24"/>
          <w:szCs w:val="24"/>
        </w:rPr>
        <w:t xml:space="preserve">Stosownie do wymogów ustawy z dnia 27 marca 2003 r. o planowaniu i zagospodarowaniu przestrzennym, a także zgodnie z przepisami odrębnymi projekt </w:t>
      </w:r>
      <w:r w:rsidRPr="00A9068D">
        <w:rPr>
          <w:sz w:val="24"/>
          <w:szCs w:val="24"/>
        </w:rPr>
        <w:lastRenderedPageBreak/>
        <w:t>planu poddany został opiniowaniu i uzgadnianiu przez stosowne jednostki</w:t>
      </w:r>
      <w:r w:rsidRPr="00A9068D">
        <w:rPr>
          <w:sz w:val="24"/>
          <w:szCs w:val="24"/>
        </w:rPr>
        <w:br/>
        <w:t xml:space="preserve">(od </w:t>
      </w:r>
      <w:r w:rsidR="009B4556" w:rsidRPr="009B4556">
        <w:rPr>
          <w:color w:val="000000"/>
          <w:sz w:val="24"/>
          <w:szCs w:val="24"/>
        </w:rPr>
        <w:t xml:space="preserve">15.10.2020 </w:t>
      </w:r>
      <w:r w:rsidRPr="009B4556">
        <w:rPr>
          <w:color w:val="000000"/>
          <w:sz w:val="24"/>
          <w:szCs w:val="24"/>
        </w:rPr>
        <w:t xml:space="preserve"> r. do </w:t>
      </w:r>
      <w:r w:rsidR="009B4556" w:rsidRPr="009B4556">
        <w:rPr>
          <w:color w:val="000000"/>
          <w:sz w:val="24"/>
          <w:szCs w:val="24"/>
        </w:rPr>
        <w:t>20.11.2020</w:t>
      </w:r>
      <w:r w:rsidR="009B4556">
        <w:rPr>
          <w:color w:val="000000"/>
          <w:sz w:val="24"/>
          <w:szCs w:val="24"/>
        </w:rPr>
        <w:t xml:space="preserve"> </w:t>
      </w:r>
      <w:r w:rsidRPr="009B4556">
        <w:rPr>
          <w:color w:val="000000"/>
          <w:sz w:val="24"/>
          <w:szCs w:val="24"/>
        </w:rPr>
        <w:t>r.</w:t>
      </w:r>
      <w:r w:rsidR="003A53EA" w:rsidRPr="009B4556">
        <w:rPr>
          <w:color w:val="000000"/>
          <w:sz w:val="24"/>
          <w:szCs w:val="24"/>
        </w:rPr>
        <w:t xml:space="preserve">, </w:t>
      </w:r>
      <w:r w:rsidR="003A53EA" w:rsidRPr="009B4556">
        <w:rPr>
          <w:sz w:val="24"/>
          <w:szCs w:val="24"/>
        </w:rPr>
        <w:t xml:space="preserve">od </w:t>
      </w:r>
      <w:r w:rsidR="009B4556" w:rsidRPr="009B4556">
        <w:rPr>
          <w:color w:val="000000"/>
          <w:sz w:val="24"/>
          <w:szCs w:val="24"/>
        </w:rPr>
        <w:t>31.05.2021</w:t>
      </w:r>
      <w:r w:rsidR="009B4556">
        <w:rPr>
          <w:color w:val="000000"/>
          <w:sz w:val="24"/>
          <w:szCs w:val="24"/>
        </w:rPr>
        <w:t xml:space="preserve"> </w:t>
      </w:r>
      <w:r w:rsidR="003A53EA" w:rsidRPr="009B4556">
        <w:rPr>
          <w:color w:val="000000"/>
          <w:sz w:val="24"/>
          <w:szCs w:val="24"/>
        </w:rPr>
        <w:t xml:space="preserve">r. do </w:t>
      </w:r>
      <w:r w:rsidR="009B4556" w:rsidRPr="009B4556">
        <w:rPr>
          <w:color w:val="000000"/>
          <w:sz w:val="24"/>
          <w:szCs w:val="24"/>
        </w:rPr>
        <w:t xml:space="preserve">2.07.2021 </w:t>
      </w:r>
      <w:r w:rsidR="003A53EA" w:rsidRPr="009B4556">
        <w:rPr>
          <w:color w:val="000000"/>
          <w:sz w:val="24"/>
          <w:szCs w:val="24"/>
        </w:rPr>
        <w:t>r.</w:t>
      </w:r>
      <w:r w:rsidR="009B4556">
        <w:rPr>
          <w:color w:val="000000"/>
          <w:sz w:val="24"/>
          <w:szCs w:val="24"/>
        </w:rPr>
        <w:t xml:space="preserve">, </w:t>
      </w:r>
      <w:r w:rsidR="003A53EA" w:rsidRPr="009B4556">
        <w:rPr>
          <w:color w:val="000000"/>
          <w:sz w:val="24"/>
          <w:szCs w:val="24"/>
        </w:rPr>
        <w:t xml:space="preserve"> </w:t>
      </w:r>
      <w:r w:rsidR="009B4556" w:rsidRPr="009B4556">
        <w:rPr>
          <w:sz w:val="24"/>
          <w:szCs w:val="24"/>
        </w:rPr>
        <w:t xml:space="preserve">od </w:t>
      </w:r>
      <w:r w:rsidR="009B4556" w:rsidRPr="009B4556">
        <w:rPr>
          <w:color w:val="000000"/>
          <w:sz w:val="24"/>
          <w:szCs w:val="24"/>
        </w:rPr>
        <w:t xml:space="preserve">31.05.2021 r. do 16.06.2021 r. </w:t>
      </w:r>
      <w:r w:rsidR="003A53EA" w:rsidRPr="009B4556">
        <w:rPr>
          <w:color w:val="000000"/>
          <w:sz w:val="24"/>
          <w:szCs w:val="24"/>
        </w:rPr>
        <w:t xml:space="preserve">oraz </w:t>
      </w:r>
      <w:r w:rsidRPr="009B4556">
        <w:rPr>
          <w:color w:val="000000"/>
          <w:sz w:val="24"/>
          <w:szCs w:val="24"/>
        </w:rPr>
        <w:t>od</w:t>
      </w:r>
      <w:r w:rsidR="009B4556" w:rsidRPr="009B4556">
        <w:rPr>
          <w:color w:val="000000"/>
          <w:sz w:val="24"/>
          <w:szCs w:val="24"/>
        </w:rPr>
        <w:t xml:space="preserve"> 18.10.2022</w:t>
      </w:r>
      <w:r w:rsidRPr="009B4556">
        <w:rPr>
          <w:color w:val="000000"/>
          <w:sz w:val="24"/>
          <w:szCs w:val="24"/>
        </w:rPr>
        <w:t xml:space="preserve"> r. do </w:t>
      </w:r>
      <w:r w:rsidR="009B4556" w:rsidRPr="009B4556">
        <w:rPr>
          <w:color w:val="000000"/>
          <w:sz w:val="24"/>
          <w:szCs w:val="24"/>
        </w:rPr>
        <w:t>10</w:t>
      </w:r>
      <w:r w:rsidR="009B4556">
        <w:rPr>
          <w:color w:val="000000"/>
          <w:sz w:val="24"/>
          <w:szCs w:val="24"/>
        </w:rPr>
        <w:t xml:space="preserve">.11.2022 </w:t>
      </w:r>
      <w:r w:rsidRPr="00A9068D">
        <w:rPr>
          <w:color w:val="000000"/>
          <w:sz w:val="24"/>
          <w:szCs w:val="24"/>
        </w:rPr>
        <w:t>r.)</w:t>
      </w:r>
      <w:r w:rsidRPr="00A9068D">
        <w:rPr>
          <w:sz w:val="24"/>
          <w:szCs w:val="24"/>
        </w:rPr>
        <w:t>. Ponowienie przeprowadzenia procedury opiniowania i uzgadniania wynikała z konieczności dostosowania ustaleń projektu planu do wytycznych wynikających z postanowień Wojewódzkiego Urzędu Ochrony Zabytków w Szczecinie oraz Regionalnego Dyrektora Ochrony Środowiska w Szczecinie</w:t>
      </w:r>
      <w:r w:rsidR="003A53EA">
        <w:rPr>
          <w:sz w:val="24"/>
          <w:szCs w:val="24"/>
        </w:rPr>
        <w:t>, a także wytycznych wynikających ze zmiany ustawy o planowaniu i zagospodarowaniu przestrzennym</w:t>
      </w:r>
      <w:r w:rsidRPr="00A9068D">
        <w:rPr>
          <w:sz w:val="24"/>
          <w:szCs w:val="24"/>
        </w:rPr>
        <w:t>. Procedowany do ponownego uzgodnienia projekt planu zmniejszono obszarowo w celu wykazania, iż realizacja ustaleń planu nie spowoduje znaczącego oddziaływania na obszar Natura 2000.</w:t>
      </w:r>
    </w:p>
    <w:p w:rsidR="007F6735" w:rsidRPr="00A9068D" w:rsidRDefault="007F6735" w:rsidP="007F6735">
      <w:pPr>
        <w:numPr>
          <w:ilvl w:val="0"/>
          <w:numId w:val="22"/>
        </w:numPr>
        <w:autoSpaceDE w:val="0"/>
        <w:spacing w:line="276" w:lineRule="auto"/>
        <w:jc w:val="both"/>
        <w:rPr>
          <w:sz w:val="24"/>
          <w:szCs w:val="24"/>
        </w:rPr>
      </w:pPr>
      <w:r w:rsidRPr="00A9068D">
        <w:rPr>
          <w:color w:val="000000"/>
          <w:sz w:val="24"/>
          <w:szCs w:val="24"/>
        </w:rPr>
        <w:t xml:space="preserve">W zakresie ochrony środowiska, w tym gospodarowania wodami oraz ochrony gruntów rolnych i leśnych, na obszarze objętym planem występują grunty leśne, </w:t>
      </w:r>
      <w:r w:rsidRPr="00A9068D">
        <w:rPr>
          <w:color w:val="000000"/>
          <w:sz w:val="24"/>
          <w:szCs w:val="24"/>
        </w:rPr>
        <w:br/>
        <w:t>dla których należało uzyskać zgodę na zmianę przeznaczenia gruntów na cele nieleśne.</w:t>
      </w:r>
      <w:r w:rsidR="009B4556">
        <w:rPr>
          <w:color w:val="000000"/>
          <w:sz w:val="24"/>
          <w:szCs w:val="24"/>
        </w:rPr>
        <w:t xml:space="preserve"> </w:t>
      </w:r>
      <w:r w:rsidRPr="00A9068D">
        <w:rPr>
          <w:rFonts w:eastAsia="TimesNewRoman"/>
          <w:sz w:val="24"/>
          <w:szCs w:val="24"/>
        </w:rPr>
        <w:t>W ramach trwającej procedury sporządzania przedmiotowego miejscowego planu zagospodarowania przestrzennego, uzysk</w:t>
      </w:r>
      <w:r w:rsidR="003A53EA">
        <w:rPr>
          <w:rFonts w:eastAsia="TimesNewRoman"/>
          <w:sz w:val="24"/>
          <w:szCs w:val="24"/>
        </w:rPr>
        <w:t>ano</w:t>
      </w:r>
      <w:r w:rsidRPr="00A9068D">
        <w:rPr>
          <w:rFonts w:eastAsia="TimesNewRoman"/>
          <w:sz w:val="24"/>
          <w:szCs w:val="24"/>
        </w:rPr>
        <w:t xml:space="preserve"> zgod</w:t>
      </w:r>
      <w:r w:rsidR="003A53EA">
        <w:rPr>
          <w:rFonts w:eastAsia="TimesNewRoman"/>
          <w:sz w:val="24"/>
          <w:szCs w:val="24"/>
        </w:rPr>
        <w:t>ę</w:t>
      </w:r>
      <w:r w:rsidRPr="00A9068D">
        <w:rPr>
          <w:rFonts w:eastAsia="TimesNewRoman"/>
          <w:sz w:val="24"/>
          <w:szCs w:val="24"/>
        </w:rPr>
        <w:t xml:space="preserve"> Ministra </w:t>
      </w:r>
      <w:r w:rsidR="003A53EA">
        <w:rPr>
          <w:rFonts w:eastAsia="TimesNewRoman"/>
          <w:sz w:val="24"/>
          <w:szCs w:val="24"/>
        </w:rPr>
        <w:t xml:space="preserve">Klimatu i </w:t>
      </w:r>
      <w:r w:rsidRPr="00A9068D">
        <w:rPr>
          <w:rFonts w:eastAsia="TimesNewRoman"/>
          <w:sz w:val="24"/>
          <w:szCs w:val="24"/>
        </w:rPr>
        <w:t>Środowiska na przeznaczenie na cele nieleśne gruntu leśnego</w:t>
      </w:r>
      <w:r w:rsidR="00D55549">
        <w:rPr>
          <w:rFonts w:eastAsia="TimesNewRoman"/>
          <w:sz w:val="24"/>
          <w:szCs w:val="24"/>
        </w:rPr>
        <w:t xml:space="preserve"> o powierzchni 159,11 ha</w:t>
      </w:r>
      <w:r w:rsidR="003A53EA">
        <w:rPr>
          <w:rFonts w:eastAsia="TimesNewRoman"/>
          <w:sz w:val="24"/>
          <w:szCs w:val="24"/>
        </w:rPr>
        <w:t xml:space="preserve"> (decyzja z </w:t>
      </w:r>
      <w:r w:rsidR="00D55549">
        <w:rPr>
          <w:rFonts w:eastAsia="TimesNewRoman"/>
          <w:sz w:val="24"/>
          <w:szCs w:val="24"/>
        </w:rPr>
        <w:t>dnia 06 grudnia 2022 r.).</w:t>
      </w:r>
    </w:p>
    <w:p w:rsidR="007F6735" w:rsidRPr="00A9068D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86C6F">
        <w:rPr>
          <w:sz w:val="24"/>
          <w:szCs w:val="24"/>
        </w:rPr>
        <w:t>Projekt planu, stosownie do wymogów ustawy z dnia 27 marca 2003 r. o planowaniu i zagospodarowaniu przestrzennym,</w:t>
      </w:r>
      <w:r w:rsidRPr="00E86C6F">
        <w:rPr>
          <w:color w:val="000000"/>
          <w:sz w:val="24"/>
          <w:szCs w:val="24"/>
        </w:rPr>
        <w:t xml:space="preserve"> wraz z prognozą oddziaływania na środowisko </w:t>
      </w:r>
      <w:r w:rsidRPr="00E86C6F">
        <w:rPr>
          <w:color w:val="000000"/>
          <w:sz w:val="24"/>
          <w:szCs w:val="24"/>
        </w:rPr>
        <w:br/>
      </w:r>
      <w:r w:rsidR="00D55549" w:rsidRPr="00E86C6F">
        <w:rPr>
          <w:color w:val="000000"/>
          <w:sz w:val="24"/>
          <w:szCs w:val="24"/>
        </w:rPr>
        <w:t xml:space="preserve">w dniach </w:t>
      </w:r>
      <w:r w:rsidR="00D55549" w:rsidRPr="00E86C6F">
        <w:rPr>
          <w:color w:val="000000"/>
          <w:sz w:val="24"/>
          <w:szCs w:val="24"/>
          <w:shd w:val="clear" w:color="auto" w:fill="FFFFFF"/>
        </w:rPr>
        <w:t>od 30 grudnia 2022 r. do 30 stycznia 2023 r.</w:t>
      </w:r>
      <w:r w:rsidRPr="00E86C6F">
        <w:rPr>
          <w:color w:val="000000"/>
          <w:sz w:val="24"/>
          <w:szCs w:val="24"/>
        </w:rPr>
        <w:t>zosta</w:t>
      </w:r>
      <w:r w:rsidR="00D55549" w:rsidRPr="00E86C6F">
        <w:rPr>
          <w:color w:val="000000"/>
          <w:sz w:val="24"/>
          <w:szCs w:val="24"/>
        </w:rPr>
        <w:t>nie</w:t>
      </w:r>
      <w:r w:rsidRPr="00E86C6F">
        <w:rPr>
          <w:color w:val="000000"/>
          <w:sz w:val="24"/>
          <w:szCs w:val="24"/>
        </w:rPr>
        <w:t xml:space="preserve"> wyłożony do publicznego wglądu i poddany dyskusji publicznej</w:t>
      </w:r>
      <w:r w:rsidR="00D55549" w:rsidRPr="00E86C6F">
        <w:rPr>
          <w:color w:val="000000"/>
          <w:sz w:val="24"/>
          <w:szCs w:val="24"/>
        </w:rPr>
        <w:t>, która odbędzie się 11 stycznia 2023 r</w:t>
      </w:r>
      <w:r w:rsidRPr="00E86C6F">
        <w:rPr>
          <w:color w:val="000000"/>
          <w:sz w:val="24"/>
          <w:szCs w:val="24"/>
        </w:rPr>
        <w:t>.</w:t>
      </w:r>
      <w:r w:rsidRPr="00E86C6F">
        <w:rPr>
          <w:color w:val="000000"/>
          <w:sz w:val="24"/>
          <w:szCs w:val="24"/>
          <w:shd w:val="clear" w:color="auto" w:fill="FFFFFF"/>
        </w:rPr>
        <w:t> </w:t>
      </w:r>
      <w:r w:rsidRPr="00E86C6F">
        <w:rPr>
          <w:color w:val="000000"/>
          <w:sz w:val="24"/>
          <w:szCs w:val="24"/>
        </w:rPr>
        <w:t xml:space="preserve"> Na etapie wyłożenia do publicznego wglądu projekt planu miejscowego zostanie udostępniony </w:t>
      </w:r>
      <w:r w:rsidRPr="00E86C6F">
        <w:rPr>
          <w:color w:val="000000"/>
          <w:sz w:val="24"/>
          <w:szCs w:val="24"/>
        </w:rPr>
        <w:br/>
        <w:t xml:space="preserve">na stronie internetowej Gminy Biały Bór  - </w:t>
      </w:r>
      <w:r w:rsidRPr="00E86C6F">
        <w:rPr>
          <w:sz w:val="24"/>
          <w:szCs w:val="24"/>
        </w:rPr>
        <w:t>www.</w:t>
      </w:r>
      <w:r w:rsidR="00D55549" w:rsidRPr="00E86C6F">
        <w:rPr>
          <w:sz w:val="24"/>
          <w:szCs w:val="24"/>
        </w:rPr>
        <w:t>bip.</w:t>
      </w:r>
      <w:r w:rsidRPr="00E86C6F">
        <w:rPr>
          <w:sz w:val="24"/>
          <w:szCs w:val="24"/>
        </w:rPr>
        <w:t>bialybor.com.pl</w:t>
      </w:r>
      <w:r w:rsidRPr="00E86C6F">
        <w:rPr>
          <w:color w:val="000000"/>
          <w:sz w:val="24"/>
          <w:szCs w:val="24"/>
        </w:rPr>
        <w:t xml:space="preserve">. W ustawowym terminie </w:t>
      </w:r>
      <w:r w:rsidR="00D55549" w:rsidRPr="00E86C6F">
        <w:rPr>
          <w:color w:val="000000"/>
          <w:sz w:val="24"/>
          <w:szCs w:val="24"/>
        </w:rPr>
        <w:t>do 17 lutego 2023</w:t>
      </w:r>
      <w:r w:rsidR="00D55549">
        <w:rPr>
          <w:color w:val="000000"/>
          <w:sz w:val="24"/>
          <w:szCs w:val="24"/>
        </w:rPr>
        <w:t xml:space="preserve"> r. </w:t>
      </w:r>
      <w:r w:rsidRPr="00A9068D">
        <w:rPr>
          <w:color w:val="000000"/>
          <w:sz w:val="24"/>
          <w:szCs w:val="24"/>
        </w:rPr>
        <w:t>będą mogły być składane uwagi. Burmistrz Białego Boru rozstrzygnie o sposobie rozpatrzenia tych uwag.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color w:val="000000"/>
          <w:sz w:val="24"/>
          <w:szCs w:val="24"/>
        </w:rPr>
        <w:t>Burmistrz Białego Boru</w:t>
      </w:r>
      <w:r w:rsidRPr="00BE3918">
        <w:rPr>
          <w:sz w:val="24"/>
          <w:szCs w:val="24"/>
        </w:rPr>
        <w:t>, zgodnie z art. 17 pkt 14 ww. ustawy o planowaniu i zagospodarowaniu przestrzennym, przedstawi Radzie Miejskiej w Białym Borze projekt uchwały wraz z załącznikami.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Załącznik nr 4 do uchwały, utworzony w postaci elektronicznej, wynika z art. 67a </w:t>
      </w:r>
      <w:r w:rsidRPr="00BE3918">
        <w:rPr>
          <w:sz w:val="24"/>
          <w:szCs w:val="24"/>
        </w:rPr>
        <w:br/>
        <w:t xml:space="preserve">ust. 5 ww. ustawy o planowaniu i zagospodarowaniu przestrzennym i zawiera następujące dane przestrzenne: </w:t>
      </w:r>
    </w:p>
    <w:p w:rsidR="007F6735" w:rsidRPr="00BE3918" w:rsidRDefault="007F6735" w:rsidP="007F673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lokalizację przestrzenną obszaru objętego aktem w postaci wektorowej </w:t>
      </w:r>
      <w:r w:rsidRPr="00BE3918">
        <w:rPr>
          <w:sz w:val="24"/>
          <w:szCs w:val="24"/>
        </w:rPr>
        <w:br/>
        <w:t xml:space="preserve">w obowiązującym państwowym systemie odniesień przestrzennych; </w:t>
      </w:r>
    </w:p>
    <w:p w:rsidR="007F6735" w:rsidRPr="00BE3918" w:rsidRDefault="007F6735" w:rsidP="007F673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atrybuty zawierające informacje o akcie; </w:t>
      </w:r>
    </w:p>
    <w:p w:rsidR="007F6735" w:rsidRPr="00BE3918" w:rsidRDefault="007F6735" w:rsidP="007F673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część graficzną aktu w postaci cyfrowej reprezentacji z nadaną georeferencją </w:t>
      </w:r>
      <w:r w:rsidRPr="00BE3918">
        <w:rPr>
          <w:sz w:val="24"/>
          <w:szCs w:val="24"/>
        </w:rPr>
        <w:br/>
        <w:t>w obowiązującym państwowym systemie odniesień przestrzennych.</w:t>
      </w:r>
    </w:p>
    <w:p w:rsidR="007F6735" w:rsidRPr="00FD6D7B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Sporządzenie i uchwalenie </w:t>
      </w:r>
      <w:r>
        <w:rPr>
          <w:color w:val="000000"/>
          <w:sz w:val="24"/>
          <w:szCs w:val="24"/>
        </w:rPr>
        <w:t>M</w:t>
      </w:r>
      <w:r w:rsidRPr="00BE3918">
        <w:rPr>
          <w:color w:val="000000"/>
          <w:sz w:val="24"/>
          <w:szCs w:val="24"/>
        </w:rPr>
        <w:t>iejscow</w:t>
      </w:r>
      <w:r>
        <w:rPr>
          <w:color w:val="000000"/>
          <w:sz w:val="24"/>
          <w:szCs w:val="24"/>
        </w:rPr>
        <w:t>ego</w:t>
      </w:r>
      <w:r w:rsidRPr="00BE3918">
        <w:rPr>
          <w:color w:val="000000"/>
          <w:sz w:val="24"/>
          <w:szCs w:val="24"/>
        </w:rPr>
        <w:t xml:space="preserve"> plan zagospodarowania przestrzennego </w:t>
      </w:r>
      <w:r w:rsidRPr="00BE3918">
        <w:rPr>
          <w:color w:val="000000"/>
          <w:sz w:val="24"/>
          <w:szCs w:val="24"/>
        </w:rPr>
        <w:br/>
        <w:t xml:space="preserve">dla obszaru w obrębach Sępolno Małe, Sępolno Wielkie, gmina Biały Bór </w:t>
      </w:r>
      <w:r w:rsidRPr="00BE3918">
        <w:rPr>
          <w:sz w:val="24"/>
          <w:szCs w:val="24"/>
        </w:rPr>
        <w:t xml:space="preserve">pozwoli </w:t>
      </w:r>
      <w:r w:rsidRPr="00BE3918">
        <w:rPr>
          <w:sz w:val="24"/>
          <w:szCs w:val="24"/>
        </w:rPr>
        <w:br/>
        <w:t xml:space="preserve">na </w:t>
      </w:r>
      <w:r w:rsidRPr="001C6180">
        <w:rPr>
          <w:sz w:val="24"/>
          <w:szCs w:val="24"/>
        </w:rPr>
        <w:t xml:space="preserve">rozwój działalności gospodarczej </w:t>
      </w:r>
      <w:r>
        <w:rPr>
          <w:sz w:val="24"/>
          <w:szCs w:val="24"/>
        </w:rPr>
        <w:t xml:space="preserve">– </w:t>
      </w:r>
      <w:r w:rsidRPr="001C6180">
        <w:rPr>
          <w:sz w:val="24"/>
          <w:szCs w:val="24"/>
        </w:rPr>
        <w:t>prowadz</w:t>
      </w:r>
      <w:r>
        <w:rPr>
          <w:sz w:val="24"/>
          <w:szCs w:val="24"/>
        </w:rPr>
        <w:t xml:space="preserve">enie </w:t>
      </w:r>
      <w:r w:rsidRPr="001C6180">
        <w:rPr>
          <w:sz w:val="24"/>
          <w:szCs w:val="24"/>
        </w:rPr>
        <w:t xml:space="preserve">prac wyrobiskowych. Działania inwestycyjne będą mogły być prowadzone z pełnym poszanowaniem cennych siedlisk przyrodniczych, zarówno występujących w granicach projektu mpzp, jak i w jego otoczeniu, a także będą mogły być realizowane w optymalnej odległości do zabudowy </w:t>
      </w:r>
      <w:r w:rsidRPr="001C6180">
        <w:rPr>
          <w:sz w:val="24"/>
          <w:szCs w:val="24"/>
        </w:rPr>
        <w:lastRenderedPageBreak/>
        <w:t xml:space="preserve">mieszkaniowej jednorodzinnej. </w:t>
      </w:r>
      <w:r w:rsidRPr="001C6180">
        <w:rPr>
          <w:color w:val="000000"/>
          <w:sz w:val="24"/>
          <w:szCs w:val="24"/>
        </w:rPr>
        <w:t xml:space="preserve">Uchwalenie projektu planu pozwoli na ustalenie zasad zagospodarowania przedmiotowego terenu przy poszanowaniu wartości przyrodniczych, również poprzez możliwość przywrócenie terenu do stanu sprzed rozpoczęcia prac eksploatacyjnych w złożu.  Zasady zagospodarowania terenu przy poszanowaniu wartości kulturowych, będą z kolei realizowane poprzez zawarte ustalenia dotyczące stanowiska archeologicznego.  </w:t>
      </w:r>
    </w:p>
    <w:p w:rsidR="007F6735" w:rsidRPr="00FD6D7B" w:rsidRDefault="007F6735" w:rsidP="007F6735">
      <w:pPr>
        <w:pStyle w:val="Akapitzlist"/>
        <w:autoSpaceDE w:val="0"/>
        <w:autoSpaceDN w:val="0"/>
        <w:adjustRightInd w:val="0"/>
        <w:ind w:left="71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Ustalenia projektu planu w możliwie maksymalny sposób chronią środowisko przyrodnicze oraz czasowo umożliwiają prowadzenie działalności wydobywczej </w:t>
      </w:r>
      <w:r>
        <w:rPr>
          <w:color w:val="000000"/>
          <w:sz w:val="24"/>
          <w:szCs w:val="24"/>
        </w:rPr>
        <w:br/>
        <w:t xml:space="preserve">w optymalnym kontekście przestrzennym. 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1C6180">
        <w:rPr>
          <w:color w:val="000000"/>
          <w:sz w:val="24"/>
          <w:szCs w:val="24"/>
        </w:rPr>
        <w:t>Wejście w życie planu miejscowego, z zastosowaniem procedury przewidzianej ww. ustawą o planowaniu i zagospodarowaniu przestrzennym, stworzy podstawę prawną do wydawania</w:t>
      </w:r>
      <w:r w:rsidRPr="00BE3918">
        <w:rPr>
          <w:color w:val="000000"/>
          <w:sz w:val="24"/>
          <w:szCs w:val="24"/>
        </w:rPr>
        <w:t xml:space="preserve"> decyzji administracyjnych zgodnie z planem.</w:t>
      </w:r>
    </w:p>
    <w:p w:rsidR="007F6735" w:rsidRPr="00BE3918" w:rsidRDefault="007F6735" w:rsidP="007F673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color w:val="000000"/>
          <w:sz w:val="24"/>
          <w:szCs w:val="24"/>
        </w:rPr>
        <w:t>W związku z powyższym podjęcie uchwały jest uzasadnione.</w:t>
      </w:r>
    </w:p>
    <w:p w:rsidR="007F6735" w:rsidRPr="009C36A6" w:rsidRDefault="007F673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sectPr w:rsidR="007F6735" w:rsidRPr="009C36A6" w:rsidSect="00CD0E5A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55E" w:rsidRDefault="00CA255E">
      <w:r>
        <w:separator/>
      </w:r>
    </w:p>
  </w:endnote>
  <w:endnote w:type="continuationSeparator" w:id="1">
    <w:p w:rsidR="00CA255E" w:rsidRDefault="00CA2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80" w:rsidRDefault="00CD0E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1B7DA8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7C3980" w:rsidRDefault="007C398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80" w:rsidRDefault="00CD0E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1B7DA8">
      <w:rPr>
        <w:color w:val="000000"/>
      </w:rPr>
      <w:instrText>PAGE</w:instrText>
    </w:r>
    <w:r>
      <w:rPr>
        <w:color w:val="000000"/>
      </w:rPr>
      <w:fldChar w:fldCharType="separate"/>
    </w:r>
    <w:r w:rsidR="009B4556">
      <w:rPr>
        <w:noProof/>
        <w:color w:val="000000"/>
      </w:rPr>
      <w:t>1</w:t>
    </w:r>
    <w:r>
      <w:rPr>
        <w:color w:val="000000"/>
      </w:rPr>
      <w:fldChar w:fldCharType="end"/>
    </w:r>
  </w:p>
  <w:p w:rsidR="007C3980" w:rsidRDefault="007C398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55E" w:rsidRDefault="00CA255E">
      <w:r>
        <w:separator/>
      </w:r>
    </w:p>
  </w:footnote>
  <w:footnote w:type="continuationSeparator" w:id="1">
    <w:p w:rsidR="00CA255E" w:rsidRDefault="00CA2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80" w:rsidRDefault="00FE1F7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t xml:space="preserve">PROJEKT </w:t>
    </w:r>
    <w:r w:rsidR="00AC626E">
      <w:rPr>
        <w:color w:val="000000"/>
      </w:rPr>
      <w:t xml:space="preserve">– </w:t>
    </w:r>
    <w:r w:rsidR="0053330B">
      <w:rPr>
        <w:color w:val="000000"/>
      </w:rPr>
      <w:t>grudzień</w:t>
    </w:r>
    <w:r w:rsidR="000946DC">
      <w:rPr>
        <w:color w:val="000000"/>
      </w:rPr>
      <w:t>2022</w:t>
    </w:r>
    <w:r w:rsidR="001B7DA8">
      <w:rPr>
        <w:color w:val="000000"/>
      </w:rPr>
      <w:t xml:space="preserve"> r.</w:t>
    </w:r>
  </w:p>
  <w:p w:rsidR="003C07D3" w:rsidRDefault="003C07D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t xml:space="preserve">Etap </w:t>
    </w:r>
    <w:r w:rsidR="0053330B">
      <w:rPr>
        <w:color w:val="000000"/>
      </w:rPr>
      <w:t>wyłożenia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4CB87F22"/>
    <w:name w:val="WW8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u w:val="none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>
    <w:nsid w:val="0107132F"/>
    <w:multiLevelType w:val="multilevel"/>
    <w:tmpl w:val="50BA590E"/>
    <w:lvl w:ilvl="0">
      <w:start w:val="1"/>
      <w:numFmt w:val="decimal"/>
      <w:lvlText w:val="%1)"/>
      <w:lvlJc w:val="left"/>
      <w:pPr>
        <w:ind w:left="794" w:hanging="397"/>
      </w:pPr>
      <w:rPr>
        <w:rFonts w:ascii="Times New Roman" w:eastAsia="Times New Roman" w:hAnsi="Times New Roman" w:cs="Times New Roman"/>
        <w:b w:val="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191" w:hanging="397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588" w:hanging="397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794" w:hanging="39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94" w:hanging="39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2">
    <w:nsid w:val="0D425E3E"/>
    <w:multiLevelType w:val="multilevel"/>
    <w:tmpl w:val="4BFEA532"/>
    <w:lvl w:ilvl="0">
      <w:start w:val="2"/>
      <w:numFmt w:val="decimal"/>
      <w:lvlText w:val="%1)"/>
      <w:lvlJc w:val="left"/>
      <w:pPr>
        <w:ind w:left="644" w:hanging="359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hint="default"/>
        <w:vertAlign w:val="baseline"/>
      </w:rPr>
    </w:lvl>
    <w:lvl w:ilvl="2">
      <w:start w:val="1"/>
      <w:numFmt w:val="lowerLetter"/>
      <w:lvlText w:val="%3)"/>
      <w:lvlJc w:val="left"/>
      <w:pPr>
        <w:ind w:left="2264" w:hanging="36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  <w:vertAlign w:val="baseline"/>
      </w:rPr>
    </w:lvl>
  </w:abstractNum>
  <w:abstractNum w:abstractNumId="3">
    <w:nsid w:val="0EAA4F4C"/>
    <w:multiLevelType w:val="hybridMultilevel"/>
    <w:tmpl w:val="9BC42CDC"/>
    <w:lvl w:ilvl="0" w:tplc="3A8C80D0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">
    <w:nsid w:val="1158012C"/>
    <w:multiLevelType w:val="multilevel"/>
    <w:tmpl w:val="1F62633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u w:val="none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12310CFB"/>
    <w:multiLevelType w:val="multilevel"/>
    <w:tmpl w:val="71CE4E5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nsid w:val="1C910C82"/>
    <w:multiLevelType w:val="hybridMultilevel"/>
    <w:tmpl w:val="064CE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B6B57"/>
    <w:multiLevelType w:val="multilevel"/>
    <w:tmpl w:val="50BA590E"/>
    <w:lvl w:ilvl="0">
      <w:start w:val="1"/>
      <w:numFmt w:val="decimal"/>
      <w:lvlText w:val="%1)"/>
      <w:lvlJc w:val="left"/>
      <w:pPr>
        <w:ind w:left="794" w:hanging="397"/>
      </w:pPr>
      <w:rPr>
        <w:rFonts w:ascii="Times New Roman" w:eastAsia="Times New Roman" w:hAnsi="Times New Roman" w:cs="Times New Roman"/>
        <w:b w:val="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191" w:hanging="397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588" w:hanging="397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794" w:hanging="39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94" w:hanging="39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8">
    <w:nsid w:val="3047577C"/>
    <w:multiLevelType w:val="multilevel"/>
    <w:tmpl w:val="CEEEF654"/>
    <w:lvl w:ilvl="0">
      <w:start w:val="1"/>
      <w:numFmt w:val="decimal"/>
      <w:lvlText w:val="%1)"/>
      <w:lvlJc w:val="left"/>
      <w:pPr>
        <w:ind w:left="720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>
    <w:nsid w:val="33592E12"/>
    <w:multiLevelType w:val="hybridMultilevel"/>
    <w:tmpl w:val="6E3E9A46"/>
    <w:lvl w:ilvl="0" w:tplc="BCAC98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71B4E66"/>
    <w:multiLevelType w:val="hybridMultilevel"/>
    <w:tmpl w:val="985A328C"/>
    <w:lvl w:ilvl="0" w:tplc="90B274F8">
      <w:start w:val="1"/>
      <w:numFmt w:val="decimal"/>
      <w:lvlText w:val="%1)"/>
      <w:lvlJc w:val="left"/>
      <w:pPr>
        <w:ind w:left="107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BEC1C08"/>
    <w:multiLevelType w:val="hybridMultilevel"/>
    <w:tmpl w:val="C5FC0ABC"/>
    <w:lvl w:ilvl="0" w:tplc="24426D96">
      <w:start w:val="1"/>
      <w:numFmt w:val="decimal"/>
      <w:lvlText w:val="%1."/>
      <w:lvlJc w:val="left"/>
      <w:pPr>
        <w:ind w:left="71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4" w:hanging="360"/>
      </w:pPr>
    </w:lvl>
    <w:lvl w:ilvl="2" w:tplc="0415001B">
      <w:start w:val="1"/>
      <w:numFmt w:val="lowerRoman"/>
      <w:lvlText w:val="%3."/>
      <w:lvlJc w:val="right"/>
      <w:pPr>
        <w:ind w:left="2154" w:hanging="180"/>
      </w:pPr>
    </w:lvl>
    <w:lvl w:ilvl="3" w:tplc="0415000F">
      <w:start w:val="1"/>
      <w:numFmt w:val="decimal"/>
      <w:lvlText w:val="%4."/>
      <w:lvlJc w:val="left"/>
      <w:pPr>
        <w:ind w:left="2874" w:hanging="360"/>
      </w:pPr>
    </w:lvl>
    <w:lvl w:ilvl="4" w:tplc="04150019">
      <w:start w:val="1"/>
      <w:numFmt w:val="lowerLetter"/>
      <w:lvlText w:val="%5."/>
      <w:lvlJc w:val="left"/>
      <w:pPr>
        <w:ind w:left="3594" w:hanging="360"/>
      </w:pPr>
    </w:lvl>
    <w:lvl w:ilvl="5" w:tplc="0415001B">
      <w:start w:val="1"/>
      <w:numFmt w:val="lowerRoman"/>
      <w:lvlText w:val="%6."/>
      <w:lvlJc w:val="right"/>
      <w:pPr>
        <w:ind w:left="4314" w:hanging="180"/>
      </w:pPr>
    </w:lvl>
    <w:lvl w:ilvl="6" w:tplc="80AE293A">
      <w:start w:val="1"/>
      <w:numFmt w:val="decimal"/>
      <w:lvlText w:val="%7)"/>
      <w:lvlJc w:val="left"/>
      <w:pPr>
        <w:ind w:left="5034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2">
    <w:nsid w:val="3C4A353C"/>
    <w:multiLevelType w:val="multilevel"/>
    <w:tmpl w:val="95D0D8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lowerLetter"/>
      <w:lvlText w:val="%2)"/>
      <w:lvlJc w:val="left"/>
      <w:pPr>
        <w:ind w:left="-180" w:hanging="360"/>
      </w:pPr>
      <w:rPr>
        <w:vertAlign w:val="baseline"/>
      </w:rPr>
    </w:lvl>
    <w:lvl w:ilvl="2">
      <w:start w:val="8"/>
      <w:numFmt w:val="decimal"/>
      <w:lvlText w:val="%3)"/>
      <w:lvlJc w:val="left"/>
      <w:pPr>
        <w:ind w:left="72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2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19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7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1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60" w:hanging="180"/>
      </w:pPr>
      <w:rPr>
        <w:vertAlign w:val="baseline"/>
      </w:rPr>
    </w:lvl>
  </w:abstractNum>
  <w:abstractNum w:abstractNumId="13">
    <w:nsid w:val="4A100F93"/>
    <w:multiLevelType w:val="multilevel"/>
    <w:tmpl w:val="3730901E"/>
    <w:lvl w:ilvl="0">
      <w:start w:val="1"/>
      <w:numFmt w:val="decimal"/>
      <w:lvlText w:val="%1."/>
      <w:lvlJc w:val="left"/>
      <w:pPr>
        <w:ind w:left="397" w:hanging="397"/>
      </w:pPr>
      <w:rPr>
        <w:u w:val="none"/>
        <w:vertAlign w:val="baseline"/>
      </w:rPr>
    </w:lvl>
    <w:lvl w:ilvl="1">
      <w:start w:val="1"/>
      <w:numFmt w:val="decimal"/>
      <w:lvlText w:val="%2)"/>
      <w:lvlJc w:val="left"/>
      <w:pPr>
        <w:ind w:left="794" w:hanging="397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191" w:hanging="397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397" w:hanging="39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7" w:hanging="39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>
    <w:nsid w:val="4DC70186"/>
    <w:multiLevelType w:val="multilevel"/>
    <w:tmpl w:val="663EE79E"/>
    <w:lvl w:ilvl="0">
      <w:start w:val="1"/>
      <w:numFmt w:val="decimal"/>
      <w:lvlText w:val="%1)"/>
      <w:lvlJc w:val="left"/>
      <w:pPr>
        <w:ind w:left="644" w:hanging="359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2264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15">
    <w:nsid w:val="5087064E"/>
    <w:multiLevelType w:val="multilevel"/>
    <w:tmpl w:val="3730901E"/>
    <w:lvl w:ilvl="0">
      <w:start w:val="1"/>
      <w:numFmt w:val="decimal"/>
      <w:lvlText w:val="%1."/>
      <w:lvlJc w:val="left"/>
      <w:pPr>
        <w:ind w:left="397" w:hanging="397"/>
      </w:pPr>
      <w:rPr>
        <w:u w:val="none"/>
        <w:vertAlign w:val="baseline"/>
      </w:rPr>
    </w:lvl>
    <w:lvl w:ilvl="1">
      <w:start w:val="1"/>
      <w:numFmt w:val="decimal"/>
      <w:lvlText w:val="%2)"/>
      <w:lvlJc w:val="left"/>
      <w:pPr>
        <w:ind w:left="794" w:hanging="397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191" w:hanging="397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397" w:hanging="39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7" w:hanging="39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>
    <w:nsid w:val="555D263D"/>
    <w:multiLevelType w:val="multilevel"/>
    <w:tmpl w:val="662E8326"/>
    <w:lvl w:ilvl="0">
      <w:start w:val="1"/>
      <w:numFmt w:val="bullet"/>
      <w:lvlText w:val="−"/>
      <w:lvlJc w:val="left"/>
      <w:pPr>
        <w:ind w:left="149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21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93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5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7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9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81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53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5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>
    <w:nsid w:val="5A81473D"/>
    <w:multiLevelType w:val="multilevel"/>
    <w:tmpl w:val="7610DC30"/>
    <w:lvl w:ilvl="0">
      <w:start w:val="1"/>
      <w:numFmt w:val="decimal"/>
      <w:lvlText w:val="%1)"/>
      <w:lvlJc w:val="left"/>
      <w:pPr>
        <w:ind w:left="737" w:hanging="397"/>
      </w:pPr>
      <w:rPr>
        <w:b w:val="0"/>
        <w:i w:val="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8">
    <w:nsid w:val="5B2865CA"/>
    <w:multiLevelType w:val="multilevel"/>
    <w:tmpl w:val="80E8BDA4"/>
    <w:lvl w:ilvl="0">
      <w:start w:val="1"/>
      <w:numFmt w:val="decimal"/>
      <w:lvlText w:val="%1)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decimal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52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68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vertAlign w:val="baseline"/>
      </w:rPr>
    </w:lvl>
  </w:abstractNum>
  <w:abstractNum w:abstractNumId="19">
    <w:nsid w:val="5C980ED3"/>
    <w:multiLevelType w:val="multilevel"/>
    <w:tmpl w:val="EA404C70"/>
    <w:lvl w:ilvl="0">
      <w:start w:val="1"/>
      <w:numFmt w:val="decimal"/>
      <w:lvlText w:val="%1)"/>
      <w:lvlJc w:val="left"/>
      <w:pPr>
        <w:ind w:left="644" w:hanging="359"/>
      </w:pPr>
      <w:rPr>
        <w:vertAlign w:val="baseline"/>
      </w:rPr>
    </w:lvl>
    <w:lvl w:ilvl="1">
      <w:start w:val="1"/>
      <w:numFmt w:val="bullet"/>
      <w:lvlText w:val="−"/>
      <w:lvlJc w:val="left"/>
      <w:pPr>
        <w:ind w:left="1364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Letter"/>
      <w:lvlText w:val="%3)"/>
      <w:lvlJc w:val="left"/>
      <w:pPr>
        <w:ind w:left="2264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20">
    <w:nsid w:val="619C60C0"/>
    <w:multiLevelType w:val="multilevel"/>
    <w:tmpl w:val="BDB45DBA"/>
    <w:lvl w:ilvl="0">
      <w:start w:val="1"/>
      <w:numFmt w:val="decimal"/>
      <w:lvlText w:val="%1)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1">
    <w:nsid w:val="700C3C62"/>
    <w:multiLevelType w:val="multilevel"/>
    <w:tmpl w:val="581CA1D4"/>
    <w:lvl w:ilvl="0">
      <w:start w:val="1"/>
      <w:numFmt w:val="decimal"/>
      <w:lvlText w:val="%1)"/>
      <w:lvlJc w:val="left"/>
      <w:pPr>
        <w:ind w:left="709" w:hanging="359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>
    <w:nsid w:val="7364037B"/>
    <w:multiLevelType w:val="multilevel"/>
    <w:tmpl w:val="7040D81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>
    <w:nsid w:val="73706D6E"/>
    <w:multiLevelType w:val="multilevel"/>
    <w:tmpl w:val="ECD67FE8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hint="default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88"/>
        </w:tabs>
        <w:ind w:left="1588" w:hanging="397"/>
      </w:pPr>
      <w:rPr>
        <w:rFonts w:ascii="Arial" w:hAnsi="Arial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hint="default"/>
      </w:rPr>
    </w:lvl>
  </w:abstractNum>
  <w:abstractNum w:abstractNumId="24">
    <w:nsid w:val="740E7AFB"/>
    <w:multiLevelType w:val="multilevel"/>
    <w:tmpl w:val="790EB51E"/>
    <w:lvl w:ilvl="0">
      <w:start w:val="1"/>
      <w:numFmt w:val="decimal"/>
      <w:lvlText w:val="%1)"/>
      <w:lvlJc w:val="left"/>
      <w:pPr>
        <w:ind w:left="502" w:hanging="360"/>
      </w:pPr>
      <w:rPr>
        <w:b w:val="0"/>
        <w:smallCaps w:val="0"/>
        <w:strike w:val="0"/>
        <w:color w:val="000000"/>
        <w:vertAlign w:val="baseline"/>
      </w:rPr>
    </w:lvl>
    <w:lvl w:ilvl="1">
      <w:start w:val="1"/>
      <w:numFmt w:val="bullet"/>
      <w:lvlText w:val="−"/>
      <w:lvlJc w:val="left"/>
      <w:pPr>
        <w:ind w:left="1421" w:hanging="341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4"/>
  </w:num>
  <w:num w:numId="2">
    <w:abstractNumId w:val="21"/>
  </w:num>
  <w:num w:numId="3">
    <w:abstractNumId w:val="16"/>
  </w:num>
  <w:num w:numId="4">
    <w:abstractNumId w:val="22"/>
  </w:num>
  <w:num w:numId="5">
    <w:abstractNumId w:val="12"/>
  </w:num>
  <w:num w:numId="6">
    <w:abstractNumId w:val="14"/>
  </w:num>
  <w:num w:numId="7">
    <w:abstractNumId w:val="8"/>
  </w:num>
  <w:num w:numId="8">
    <w:abstractNumId w:val="13"/>
  </w:num>
  <w:num w:numId="9">
    <w:abstractNumId w:val="7"/>
  </w:num>
  <w:num w:numId="10">
    <w:abstractNumId w:val="20"/>
  </w:num>
  <w:num w:numId="11">
    <w:abstractNumId w:val="5"/>
  </w:num>
  <w:num w:numId="12">
    <w:abstractNumId w:val="17"/>
  </w:num>
  <w:num w:numId="13">
    <w:abstractNumId w:val="18"/>
  </w:num>
  <w:num w:numId="14">
    <w:abstractNumId w:val="19"/>
  </w:num>
  <w:num w:numId="15">
    <w:abstractNumId w:val="1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2"/>
  </w:num>
  <w:num w:numId="20">
    <w:abstractNumId w:val="0"/>
  </w:num>
  <w:num w:numId="21">
    <w:abstractNumId w:val="23"/>
  </w:num>
  <w:num w:numId="22">
    <w:abstractNumId w:val="11"/>
  </w:num>
  <w:num w:numId="23">
    <w:abstractNumId w:val="9"/>
  </w:num>
  <w:num w:numId="24">
    <w:abstractNumId w:val="3"/>
  </w:num>
  <w:num w:numId="25">
    <w:abstractNumId w:val="10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980"/>
    <w:rsid w:val="00010660"/>
    <w:rsid w:val="00013329"/>
    <w:rsid w:val="00014979"/>
    <w:rsid w:val="000216ED"/>
    <w:rsid w:val="00023589"/>
    <w:rsid w:val="000333C9"/>
    <w:rsid w:val="00057734"/>
    <w:rsid w:val="0007478C"/>
    <w:rsid w:val="00083ABC"/>
    <w:rsid w:val="000946DC"/>
    <w:rsid w:val="000A0ECF"/>
    <w:rsid w:val="000A4263"/>
    <w:rsid w:val="000B71ED"/>
    <w:rsid w:val="000D24B0"/>
    <w:rsid w:val="000E0B22"/>
    <w:rsid w:val="000F15A1"/>
    <w:rsid w:val="000F3ECF"/>
    <w:rsid w:val="0011476E"/>
    <w:rsid w:val="0011544D"/>
    <w:rsid w:val="00131E9D"/>
    <w:rsid w:val="0014424A"/>
    <w:rsid w:val="00154821"/>
    <w:rsid w:val="00174B07"/>
    <w:rsid w:val="001A609D"/>
    <w:rsid w:val="001B7DA8"/>
    <w:rsid w:val="001D46B6"/>
    <w:rsid w:val="001F2291"/>
    <w:rsid w:val="00220CCD"/>
    <w:rsid w:val="00266025"/>
    <w:rsid w:val="00297382"/>
    <w:rsid w:val="002A5005"/>
    <w:rsid w:val="002B3AB9"/>
    <w:rsid w:val="002C215E"/>
    <w:rsid w:val="002C2595"/>
    <w:rsid w:val="00302C77"/>
    <w:rsid w:val="00314D95"/>
    <w:rsid w:val="003278FD"/>
    <w:rsid w:val="00351215"/>
    <w:rsid w:val="00352872"/>
    <w:rsid w:val="00357191"/>
    <w:rsid w:val="003731D9"/>
    <w:rsid w:val="003A53EA"/>
    <w:rsid w:val="003B1C38"/>
    <w:rsid w:val="003B4988"/>
    <w:rsid w:val="003C07D3"/>
    <w:rsid w:val="003E6774"/>
    <w:rsid w:val="003F4547"/>
    <w:rsid w:val="004075F2"/>
    <w:rsid w:val="0042471E"/>
    <w:rsid w:val="00451FA2"/>
    <w:rsid w:val="00455F0D"/>
    <w:rsid w:val="00457E42"/>
    <w:rsid w:val="00476042"/>
    <w:rsid w:val="00483241"/>
    <w:rsid w:val="00485D4F"/>
    <w:rsid w:val="00487834"/>
    <w:rsid w:val="004C24A8"/>
    <w:rsid w:val="004D7789"/>
    <w:rsid w:val="00524223"/>
    <w:rsid w:val="00530B07"/>
    <w:rsid w:val="0053330B"/>
    <w:rsid w:val="00557DD8"/>
    <w:rsid w:val="005727F3"/>
    <w:rsid w:val="00585887"/>
    <w:rsid w:val="005B4CA1"/>
    <w:rsid w:val="005B6DCC"/>
    <w:rsid w:val="005F5E90"/>
    <w:rsid w:val="00611032"/>
    <w:rsid w:val="00661A1D"/>
    <w:rsid w:val="006A1B4C"/>
    <w:rsid w:val="006A43D1"/>
    <w:rsid w:val="006F2B32"/>
    <w:rsid w:val="006F38EC"/>
    <w:rsid w:val="007010D2"/>
    <w:rsid w:val="00712424"/>
    <w:rsid w:val="00720E4B"/>
    <w:rsid w:val="00741E87"/>
    <w:rsid w:val="00754F3E"/>
    <w:rsid w:val="00755F86"/>
    <w:rsid w:val="00764FC9"/>
    <w:rsid w:val="00790C89"/>
    <w:rsid w:val="007A2763"/>
    <w:rsid w:val="007A2BBF"/>
    <w:rsid w:val="007C3332"/>
    <w:rsid w:val="007C3980"/>
    <w:rsid w:val="007D267D"/>
    <w:rsid w:val="007F6735"/>
    <w:rsid w:val="00824C26"/>
    <w:rsid w:val="00846C44"/>
    <w:rsid w:val="008703D9"/>
    <w:rsid w:val="00871F6D"/>
    <w:rsid w:val="008B5BDB"/>
    <w:rsid w:val="008B7C55"/>
    <w:rsid w:val="008C1B3B"/>
    <w:rsid w:val="008E5A44"/>
    <w:rsid w:val="008F4C13"/>
    <w:rsid w:val="0091519F"/>
    <w:rsid w:val="0092493A"/>
    <w:rsid w:val="00932389"/>
    <w:rsid w:val="009708F7"/>
    <w:rsid w:val="00981798"/>
    <w:rsid w:val="009A0B0A"/>
    <w:rsid w:val="009B4556"/>
    <w:rsid w:val="009B5394"/>
    <w:rsid w:val="009C36A6"/>
    <w:rsid w:val="009C3CF6"/>
    <w:rsid w:val="009F2D25"/>
    <w:rsid w:val="00A24BD2"/>
    <w:rsid w:val="00A67CBF"/>
    <w:rsid w:val="00A75B72"/>
    <w:rsid w:val="00AC626E"/>
    <w:rsid w:val="00AF6326"/>
    <w:rsid w:val="00B16B71"/>
    <w:rsid w:val="00B44AED"/>
    <w:rsid w:val="00B737B9"/>
    <w:rsid w:val="00B93E4A"/>
    <w:rsid w:val="00BA7DDB"/>
    <w:rsid w:val="00BC4AEE"/>
    <w:rsid w:val="00BD2501"/>
    <w:rsid w:val="00BF031A"/>
    <w:rsid w:val="00C13ECC"/>
    <w:rsid w:val="00C3295D"/>
    <w:rsid w:val="00C37FC9"/>
    <w:rsid w:val="00C50C94"/>
    <w:rsid w:val="00C92127"/>
    <w:rsid w:val="00C92FA4"/>
    <w:rsid w:val="00CA1A45"/>
    <w:rsid w:val="00CA255E"/>
    <w:rsid w:val="00CB200C"/>
    <w:rsid w:val="00CD0E5A"/>
    <w:rsid w:val="00CE4B7C"/>
    <w:rsid w:val="00D2308C"/>
    <w:rsid w:val="00D4660B"/>
    <w:rsid w:val="00D55549"/>
    <w:rsid w:val="00D9047E"/>
    <w:rsid w:val="00DA4542"/>
    <w:rsid w:val="00DC1FFD"/>
    <w:rsid w:val="00DD0FD4"/>
    <w:rsid w:val="00E0321E"/>
    <w:rsid w:val="00E17FC2"/>
    <w:rsid w:val="00E86C6F"/>
    <w:rsid w:val="00EB42CA"/>
    <w:rsid w:val="00EC35E0"/>
    <w:rsid w:val="00EC7C90"/>
    <w:rsid w:val="00F335C6"/>
    <w:rsid w:val="00F436AB"/>
    <w:rsid w:val="00F6505D"/>
    <w:rsid w:val="00F70776"/>
    <w:rsid w:val="00F74C5C"/>
    <w:rsid w:val="00F96B22"/>
    <w:rsid w:val="00FC51F3"/>
    <w:rsid w:val="00FE1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D0E5A"/>
  </w:style>
  <w:style w:type="paragraph" w:styleId="Nagwek1">
    <w:name w:val="heading 1"/>
    <w:basedOn w:val="Normalny"/>
    <w:next w:val="Normalny"/>
    <w:rsid w:val="00CD0E5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CD0E5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CD0E5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CD0E5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CD0E5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CD0E5A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D0E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CD0E5A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CD0E5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E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E5A"/>
  </w:style>
  <w:style w:type="character" w:styleId="Odwoaniedokomentarza">
    <w:name w:val="annotation reference"/>
    <w:basedOn w:val="Domylnaczcionkaakapitu"/>
    <w:uiPriority w:val="99"/>
    <w:semiHidden/>
    <w:unhideWhenUsed/>
    <w:rsid w:val="00CD0E5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B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B3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E1F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1F74"/>
  </w:style>
  <w:style w:type="paragraph" w:styleId="Stopka">
    <w:name w:val="footer"/>
    <w:basedOn w:val="Normalny"/>
    <w:link w:val="StopkaZnak"/>
    <w:uiPriority w:val="99"/>
    <w:unhideWhenUsed/>
    <w:rsid w:val="00FE1F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1F74"/>
  </w:style>
  <w:style w:type="paragraph" w:styleId="Akapitzlist">
    <w:name w:val="List Paragraph"/>
    <w:basedOn w:val="Normalny"/>
    <w:uiPriority w:val="34"/>
    <w:qFormat/>
    <w:rsid w:val="00DC1FF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51FA2"/>
    <w:rPr>
      <w:b/>
      <w:bCs/>
    </w:rPr>
  </w:style>
  <w:style w:type="paragraph" w:styleId="Tekstpodstawowy">
    <w:name w:val="Body Text"/>
    <w:basedOn w:val="Normalny"/>
    <w:link w:val="TekstpodstawowyZnak"/>
    <w:rsid w:val="0042471E"/>
    <w:rPr>
      <w:i/>
      <w:iCs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42471E"/>
    <w:rPr>
      <w:i/>
      <w:iCs/>
      <w:sz w:val="24"/>
      <w:szCs w:val="24"/>
      <w:lang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17F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17FC2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F67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F6735"/>
  </w:style>
  <w:style w:type="paragraph" w:customStyle="1" w:styleId="Default">
    <w:name w:val="Default"/>
    <w:rsid w:val="007F673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9708F7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708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3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</Pages>
  <Words>4897</Words>
  <Characters>29386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Lenovo</cp:lastModifiedBy>
  <cp:revision>10</cp:revision>
  <cp:lastPrinted>2022-12-29T10:07:00Z</cp:lastPrinted>
  <dcterms:created xsi:type="dcterms:W3CDTF">2022-04-26T12:18:00Z</dcterms:created>
  <dcterms:modified xsi:type="dcterms:W3CDTF">2022-12-29T10:43:00Z</dcterms:modified>
</cp:coreProperties>
</file>